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162F7A" w:rsidRDefault="00162F7A" w14:paraId="65806B29" w14:textId="77777777">
      <w:pPr>
        <w:pStyle w:val="Normal1"/>
        <w:spacing w:after="0" w:line="240" w:lineRule="auto"/>
        <w:rPr>
          <w:rFonts w:ascii="Times New Roman" w:hAnsi="Times New Roman" w:eastAsia="Times New Roman" w:cs="Times New Roman"/>
          <w:sz w:val="24"/>
          <w:szCs w:val="24"/>
        </w:rPr>
      </w:pPr>
    </w:p>
    <w:tbl>
      <w:tblPr>
        <w:tblW w:w="9547" w:type="dxa"/>
        <w:tblInd w:w="108" w:type="dxa"/>
        <w:tblBorders>
          <w:top w:val="single" w:color="0000FF" w:sz="8" w:space="0"/>
          <w:left w:val="single" w:color="0000FF" w:sz="8" w:space="0"/>
          <w:bottom w:val="single" w:color="0000FF" w:sz="8" w:space="0"/>
          <w:right w:val="single" w:color="0000FF" w:sz="8" w:space="0"/>
          <w:insideH w:val="single" w:color="0000FF" w:sz="8" w:space="0"/>
          <w:insideV w:val="single" w:color="0000FF" w:sz="8" w:space="0"/>
        </w:tblBorders>
        <w:tblLook w:val="04A0" w:firstRow="1" w:lastRow="0" w:firstColumn="1" w:lastColumn="0" w:noHBand="0" w:noVBand="1"/>
      </w:tblPr>
      <w:tblGrid>
        <w:gridCol w:w="3261"/>
        <w:gridCol w:w="3260"/>
        <w:gridCol w:w="3019"/>
        <w:gridCol w:w="7"/>
      </w:tblGrid>
      <w:tr w:rsidRPr="00A53E88" w:rsidR="00BC48EF" w:rsidTr="56AC2DB3" w14:paraId="65806B2B" w14:textId="77777777">
        <w:trPr>
          <w:trHeight w:val="360"/>
        </w:trPr>
        <w:tc>
          <w:tcPr>
            <w:tcW w:w="9547" w:type="dxa"/>
            <w:gridSpan w:val="4"/>
            <w:tcBorders>
              <w:top w:val="single" w:color="auto" w:sz="4" w:space="0"/>
              <w:left w:val="single" w:color="auto" w:sz="4" w:space="0"/>
              <w:bottom w:val="single" w:color="auto" w:sz="4" w:space="0"/>
              <w:right w:val="single" w:color="auto" w:sz="4" w:space="0"/>
            </w:tcBorders>
            <w:tcMar/>
            <w:hideMark/>
          </w:tcPr>
          <w:p w:rsidRPr="00A53E88" w:rsidR="00BC48EF" w:rsidP="0018219A" w:rsidRDefault="002A464E" w14:paraId="65806B2A" w14:textId="77777777">
            <w:pPr>
              <w:spacing w:before="240" w:after="120"/>
              <w:rPr>
                <w:rFonts w:ascii="Cambria" w:hAnsi="Cambria"/>
              </w:rPr>
            </w:pPr>
            <w:r>
              <w:rPr>
                <w:rFonts w:ascii="Cambria" w:hAnsi="Cambria"/>
                <w:noProof/>
                <w:lang w:val="en-US" w:eastAsia="zh-TW"/>
              </w:rPr>
              <w:pict w14:anchorId="65806BD8">
                <v:shapetype id="_x0000_t202" coordsize="21600,21600" o:spt="202" path="m,l,21600r21600,l21600,xe">
                  <v:stroke joinstyle="miter"/>
                  <v:path gradientshapeok="t" o:connecttype="rect"/>
                </v:shapetype>
                <v:shape id="_x0000_s1026" style="position:absolute;margin-left:70.55pt;margin-top:4.1pt;width:382pt;height:73.85pt;z-index:251658240;mso-width-relative:margin;mso-height-relative:margin" type="#_x0000_t202">
                  <v:textbox>
                    <w:txbxContent>
                      <w:p w:rsidR="00BC48EF" w:rsidP="00BC48EF" w:rsidRDefault="00BC48EF" w14:paraId="65806BE1" w14:textId="77777777">
                        <w:pPr>
                          <w:rPr>
                            <w:sz w:val="28"/>
                            <w:szCs w:val="28"/>
                          </w:rPr>
                        </w:pPr>
                        <w:r>
                          <w:rPr>
                            <w:sz w:val="28"/>
                            <w:szCs w:val="28"/>
                          </w:rPr>
                          <w:t>NAMBOUR COMMUNITY CENTRE INC</w:t>
                        </w:r>
                      </w:p>
                      <w:p w:rsidRPr="00F31B79" w:rsidR="00BC48EF" w:rsidP="00BC48EF" w:rsidRDefault="00BC48EF" w14:paraId="65806BE2" w14:textId="77777777">
                        <w:pPr>
                          <w:rPr>
                            <w:sz w:val="28"/>
                            <w:szCs w:val="28"/>
                          </w:rPr>
                        </w:pPr>
                        <w:r>
                          <w:rPr>
                            <w:sz w:val="28"/>
                            <w:szCs w:val="28"/>
                          </w:rPr>
                          <w:t xml:space="preserve">POLICY DOCUMENT </w:t>
                        </w:r>
                      </w:p>
                    </w:txbxContent>
                  </v:textbox>
                </v:shape>
              </w:pict>
            </w:r>
            <w:r w:rsidR="00BC48EF">
              <w:rPr>
                <w:rFonts w:ascii="Cambria" w:hAnsi="Cambria"/>
                <w:noProof/>
              </w:rPr>
              <w:drawing>
                <wp:inline distT="0" distB="0" distL="0" distR="0" wp14:anchorId="65806BD9" wp14:editId="65806BDA">
                  <wp:extent cx="800410" cy="833221"/>
                  <wp:effectExtent l="19050" t="0" r="0" b="0"/>
                  <wp:docPr id="22" name="Picture 0" descr="N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jpg"/>
                          <pic:cNvPicPr/>
                        </pic:nvPicPr>
                        <pic:blipFill>
                          <a:blip r:embed="rId10" cstate="print"/>
                          <a:stretch>
                            <a:fillRect/>
                          </a:stretch>
                        </pic:blipFill>
                        <pic:spPr>
                          <a:xfrm>
                            <a:off x="0" y="0"/>
                            <a:ext cx="804331" cy="837303"/>
                          </a:xfrm>
                          <a:prstGeom prst="rect">
                            <a:avLst/>
                          </a:prstGeom>
                        </pic:spPr>
                      </pic:pic>
                    </a:graphicData>
                  </a:graphic>
                </wp:inline>
              </w:drawing>
            </w:r>
            <w:r w:rsidR="00BC48EF">
              <w:rPr>
                <w:rFonts w:ascii="Cambria" w:hAnsi="Cambria"/>
              </w:rPr>
              <w:t xml:space="preserve">                </w:t>
            </w:r>
          </w:p>
        </w:tc>
      </w:tr>
      <w:tr w:rsidRPr="00A53E88" w:rsidR="00BC48EF" w:rsidTr="56AC2DB3" w14:paraId="65806B30" w14:textId="77777777">
        <w:trPr>
          <w:trHeight w:val="360"/>
        </w:trPr>
        <w:tc>
          <w:tcPr>
            <w:tcW w:w="9547" w:type="dxa"/>
            <w:gridSpan w:val="4"/>
            <w:tcBorders>
              <w:top w:val="single" w:color="auto" w:sz="4" w:space="0"/>
              <w:left w:val="single" w:color="auto" w:sz="4" w:space="0"/>
              <w:bottom w:val="single" w:color="auto" w:sz="4" w:space="0"/>
              <w:right w:val="single" w:color="auto" w:sz="4" w:space="0"/>
            </w:tcBorders>
            <w:tcMar/>
            <w:hideMark/>
          </w:tcPr>
          <w:p w:rsidR="00BC48EF" w:rsidP="0018219A" w:rsidRDefault="00BC48EF" w14:paraId="65806B2C" w14:textId="77777777">
            <w:pPr>
              <w:spacing w:before="240" w:after="120"/>
              <w:rPr>
                <w:rFonts w:ascii="Cambria" w:hAnsi="Cambria"/>
              </w:rPr>
            </w:pPr>
            <w:r>
              <w:rPr>
                <w:rFonts w:ascii="Cambria" w:hAnsi="Cambria"/>
              </w:rPr>
              <w:t>Policy/ document Name: Feedback, Complaints &amp; Appeals</w:t>
            </w:r>
          </w:p>
          <w:p w:rsidRPr="00A53E88" w:rsidR="00BC48EF" w:rsidP="0018219A" w:rsidRDefault="00BC48EF" w14:paraId="65806B2D" w14:textId="77777777">
            <w:pPr>
              <w:spacing w:before="240" w:after="120"/>
              <w:rPr>
                <w:rFonts w:ascii="Cambria" w:hAnsi="Cambria"/>
              </w:rPr>
            </w:pPr>
            <w:r w:rsidRPr="00A53E88">
              <w:rPr>
                <w:rFonts w:ascii="Cambria" w:hAnsi="Cambria"/>
              </w:rPr>
              <w:t xml:space="preserve">Policy number:  </w:t>
            </w:r>
            <w:r>
              <w:rPr>
                <w:rFonts w:ascii="Cambria" w:hAnsi="Cambria"/>
              </w:rPr>
              <w:t>Standard 5 (I) 1; 2; 3; 4</w:t>
            </w:r>
            <w:r w:rsidRPr="00A53E88">
              <w:rPr>
                <w:rFonts w:ascii="Cambria" w:hAnsi="Cambria"/>
              </w:rPr>
              <w:t xml:space="preserve">                                                </w:t>
            </w:r>
          </w:p>
          <w:p w:rsidR="00BC48EF" w:rsidP="0018219A" w:rsidRDefault="00BC48EF" w14:paraId="65806B2E" w14:textId="77777777">
            <w:pPr>
              <w:spacing w:before="240" w:after="120"/>
              <w:rPr>
                <w:rFonts w:ascii="Cambria" w:hAnsi="Cambria"/>
              </w:rPr>
            </w:pPr>
            <w:r w:rsidRPr="00A53E88">
              <w:rPr>
                <w:rFonts w:ascii="Cambria" w:hAnsi="Cambria"/>
              </w:rPr>
              <w:t>Previously known as</w:t>
            </w:r>
            <w:r>
              <w:rPr>
                <w:rFonts w:ascii="Cambria" w:hAnsi="Cambria"/>
              </w:rPr>
              <w:t xml:space="preserve">: </w:t>
            </w:r>
          </w:p>
          <w:p w:rsidRPr="00B25899" w:rsidR="00BC48EF" w:rsidP="0018219A" w:rsidRDefault="00BC48EF" w14:paraId="65806B2F" w14:textId="77777777">
            <w:pPr>
              <w:spacing w:before="240" w:after="120"/>
              <w:rPr>
                <w:rFonts w:ascii="Cambria" w:hAnsi="Cambria"/>
                <w:i/>
              </w:rPr>
            </w:pPr>
            <w:r w:rsidRPr="00B25899">
              <w:rPr>
                <w:rFonts w:ascii="Cambria" w:hAnsi="Cambria"/>
              </w:rPr>
              <w:t xml:space="preserve"> </w:t>
            </w:r>
            <w:r w:rsidRPr="00B25899">
              <w:rPr>
                <w:rFonts w:ascii="Verdana" w:hAnsi="Verdana" w:eastAsia="Verdana" w:cs="Verdana"/>
                <w:b/>
                <w:sz w:val="18"/>
                <w:szCs w:val="18"/>
              </w:rPr>
              <w:t xml:space="preserve">Previously known as CPF.v1 - Client Participant Feedback Policy </w:t>
            </w:r>
            <w:r w:rsidRPr="00B25899">
              <w:rPr>
                <w:rFonts w:ascii="Verdana" w:hAnsi="Verdana" w:eastAsia="Verdana" w:cs="Verdana"/>
                <w:b/>
                <w:sz w:val="18"/>
                <w:szCs w:val="18"/>
              </w:rPr>
              <w:br/>
            </w:r>
            <w:r w:rsidRPr="00B25899">
              <w:rPr>
                <w:rFonts w:ascii="Verdana" w:hAnsi="Verdana" w:eastAsia="Verdana" w:cs="Verdana"/>
                <w:b/>
                <w:sz w:val="18"/>
                <w:szCs w:val="18"/>
              </w:rPr>
              <w:t xml:space="preserve">Authorised - 17.03.08 Reviewed – No record </w:t>
            </w:r>
            <w:r w:rsidRPr="00B25899">
              <w:rPr>
                <w:rFonts w:ascii="Verdana" w:hAnsi="Verdana" w:eastAsia="Verdana" w:cs="Verdana"/>
                <w:b/>
                <w:sz w:val="18"/>
                <w:szCs w:val="18"/>
              </w:rPr>
              <w:br/>
            </w:r>
            <w:r w:rsidRPr="00B25899">
              <w:rPr>
                <w:rFonts w:ascii="Verdana" w:hAnsi="Verdana" w:eastAsia="Verdana" w:cs="Verdana"/>
                <w:b/>
                <w:sz w:val="18"/>
                <w:szCs w:val="18"/>
              </w:rPr>
              <w:br/>
            </w:r>
            <w:r w:rsidRPr="00B25899">
              <w:rPr>
                <w:rFonts w:ascii="Verdana" w:hAnsi="Verdana" w:eastAsia="Verdana" w:cs="Verdana"/>
                <w:b/>
                <w:sz w:val="18"/>
                <w:szCs w:val="18"/>
              </w:rPr>
              <w:t>Previous Procedure - Grievance procedure for members of the community centre &amp; participants  Authorised – No record  Reviewed – 15.03.17</w:t>
            </w:r>
            <w:r>
              <w:rPr>
                <w:rFonts w:ascii="Verdana" w:hAnsi="Verdana" w:eastAsia="Verdana" w:cs="Verdana"/>
                <w:b/>
                <w:sz w:val="18"/>
                <w:szCs w:val="18"/>
              </w:rPr>
              <w:br/>
            </w:r>
            <w:r w:rsidRPr="00B25899">
              <w:rPr>
                <w:rFonts w:ascii="Cambria" w:hAnsi="Cambria"/>
                <w:i/>
              </w:rPr>
              <w:t>Date last reviewed:</w:t>
            </w:r>
            <w:r w:rsidRPr="00A53E88">
              <w:rPr>
                <w:rFonts w:ascii="Cambria" w:hAnsi="Cambria"/>
              </w:rPr>
              <w:t xml:space="preserve"> </w:t>
            </w:r>
          </w:p>
        </w:tc>
      </w:tr>
      <w:tr w:rsidRPr="00A53E88" w:rsidR="00BC48EF" w:rsidTr="56AC2DB3" w14:paraId="65806B35" w14:textId="77777777">
        <w:trPr>
          <w:trHeight w:val="360"/>
        </w:trPr>
        <w:tc>
          <w:tcPr>
            <w:tcW w:w="3261" w:type="dxa"/>
            <w:tcBorders>
              <w:top w:val="single" w:color="auto" w:sz="4" w:space="0"/>
              <w:left w:val="single" w:color="auto" w:sz="4" w:space="0"/>
              <w:bottom w:val="single" w:color="auto" w:sz="4" w:space="0"/>
              <w:right w:val="single" w:color="auto" w:sz="4" w:space="0"/>
            </w:tcBorders>
            <w:tcMar/>
            <w:hideMark/>
          </w:tcPr>
          <w:p w:rsidRPr="00A53E88" w:rsidR="00BC48EF" w:rsidP="0018219A" w:rsidRDefault="00BC48EF" w14:paraId="65806B31" w14:textId="77777777">
            <w:pPr>
              <w:spacing w:before="240" w:after="120"/>
              <w:rPr>
                <w:rFonts w:ascii="Cambria" w:hAnsi="Cambria"/>
              </w:rPr>
            </w:pPr>
            <w:r>
              <w:rPr>
                <w:rFonts w:ascii="Cambria" w:hAnsi="Cambria"/>
              </w:rPr>
              <w:t>Moved by:</w:t>
            </w:r>
          </w:p>
        </w:tc>
        <w:tc>
          <w:tcPr>
            <w:tcW w:w="3260" w:type="dxa"/>
            <w:tcBorders>
              <w:top w:val="single" w:color="auto" w:sz="4" w:space="0"/>
              <w:left w:val="single" w:color="auto" w:sz="4" w:space="0"/>
              <w:bottom w:val="single" w:color="auto" w:sz="4" w:space="0"/>
              <w:right w:val="single" w:color="auto" w:sz="4" w:space="0"/>
            </w:tcBorders>
            <w:tcMar/>
          </w:tcPr>
          <w:p w:rsidRPr="00A53E88" w:rsidR="00BC48EF" w:rsidP="0018219A" w:rsidRDefault="00BC48EF" w14:paraId="65806B32" w14:textId="77777777">
            <w:pPr>
              <w:spacing w:before="240" w:after="120"/>
              <w:rPr>
                <w:rFonts w:ascii="Cambria" w:hAnsi="Cambria"/>
              </w:rPr>
            </w:pPr>
            <w:r>
              <w:rPr>
                <w:rFonts w:ascii="Cambria" w:hAnsi="Cambria"/>
              </w:rPr>
              <w:t>Seconded by:</w:t>
            </w:r>
          </w:p>
        </w:tc>
        <w:tc>
          <w:tcPr>
            <w:tcW w:w="3026" w:type="dxa"/>
            <w:gridSpan w:val="2"/>
            <w:tcBorders>
              <w:top w:val="single" w:color="auto" w:sz="4" w:space="0"/>
              <w:left w:val="single" w:color="auto" w:sz="4" w:space="0"/>
              <w:bottom w:val="single" w:color="auto" w:sz="4" w:space="0"/>
              <w:right w:val="single" w:color="auto" w:sz="4" w:space="0"/>
            </w:tcBorders>
            <w:tcMar/>
          </w:tcPr>
          <w:p w:rsidR="00BC48EF" w:rsidP="0018219A" w:rsidRDefault="00BC48EF" w14:paraId="65806B33" w14:textId="77777777">
            <w:pPr>
              <w:spacing w:before="240" w:after="120"/>
              <w:rPr>
                <w:rFonts w:ascii="Cambria" w:hAnsi="Cambria"/>
              </w:rPr>
            </w:pPr>
            <w:r>
              <w:rPr>
                <w:rFonts w:ascii="Cambria" w:hAnsi="Cambria"/>
              </w:rPr>
              <w:t xml:space="preserve">Date Authorised </w:t>
            </w:r>
          </w:p>
          <w:p w:rsidRPr="00A53E88" w:rsidR="00BC48EF" w:rsidP="0018219A" w:rsidRDefault="00BC48EF" w14:paraId="65806B34" w14:textId="24C9FD86">
            <w:pPr>
              <w:spacing w:before="240" w:after="120"/>
              <w:rPr>
                <w:rFonts w:ascii="Cambria" w:hAnsi="Cambria"/>
              </w:rPr>
            </w:pPr>
            <w:r w:rsidRPr="56AC2DB3" w:rsidR="00BC48EF">
              <w:rPr>
                <w:rFonts w:ascii="Cambria" w:hAnsi="Cambria"/>
              </w:rPr>
              <w:t>By MC:</w:t>
            </w:r>
            <w:r w:rsidRPr="56AC2DB3" w:rsidR="7307F0FE">
              <w:rPr>
                <w:rFonts w:ascii="Cambria" w:hAnsi="Cambria"/>
              </w:rPr>
              <w:t xml:space="preserve"> 3.6.20</w:t>
            </w:r>
            <w:r w:rsidRPr="56AC2DB3" w:rsidR="77355389">
              <w:rPr>
                <w:rFonts w:ascii="Cambria" w:hAnsi="Cambria"/>
              </w:rPr>
              <w:t>19</w:t>
            </w:r>
          </w:p>
        </w:tc>
      </w:tr>
      <w:tr w:rsidRPr="00A53E88" w:rsidR="00BC48EF" w:rsidTr="56AC2DB3" w14:paraId="65806B3F" w14:textId="77777777">
        <w:trPr>
          <w:gridAfter w:val="1"/>
          <w:wAfter w:w="7" w:type="dxa"/>
        </w:trPr>
        <w:tc>
          <w:tcPr>
            <w:tcW w:w="3261" w:type="dxa"/>
            <w:tcBorders>
              <w:top w:val="single" w:color="auto" w:sz="4" w:space="0"/>
              <w:left w:val="single" w:color="auto" w:sz="4" w:space="0"/>
              <w:bottom w:val="single" w:color="auto" w:sz="4" w:space="0"/>
              <w:right w:val="single" w:color="auto" w:sz="4" w:space="0"/>
            </w:tcBorders>
            <w:tcMar/>
          </w:tcPr>
          <w:p w:rsidRPr="00A53E88" w:rsidR="00BC48EF" w:rsidP="0018219A" w:rsidRDefault="00BC48EF" w14:paraId="65806B36" w14:textId="77777777">
            <w:pPr>
              <w:shd w:val="clear" w:color="auto" w:fill="FFFFFF"/>
              <w:spacing w:before="240" w:after="120"/>
              <w:rPr>
                <w:rFonts w:ascii="Cambria" w:hAnsi="Cambria"/>
              </w:rPr>
            </w:pPr>
            <w:r>
              <w:rPr>
                <w:rFonts w:ascii="Cambria" w:hAnsi="Cambria"/>
              </w:rPr>
              <w:t>Date Policy Adopted:</w:t>
            </w:r>
          </w:p>
        </w:tc>
        <w:tc>
          <w:tcPr>
            <w:tcW w:w="3260" w:type="dxa"/>
            <w:tcBorders>
              <w:top w:val="single" w:color="auto" w:sz="4" w:space="0"/>
              <w:left w:val="single" w:color="auto" w:sz="4" w:space="0"/>
              <w:bottom w:val="single" w:color="auto" w:sz="4" w:space="0"/>
              <w:right w:val="single" w:color="auto" w:sz="4" w:space="0"/>
            </w:tcBorders>
            <w:tcMar/>
            <w:hideMark/>
          </w:tcPr>
          <w:p w:rsidR="00BC48EF" w:rsidP="0018219A" w:rsidRDefault="00BC48EF" w14:paraId="65806B37" w14:textId="77777777">
            <w:pPr>
              <w:shd w:val="clear" w:color="auto" w:fill="FFFFFF"/>
              <w:spacing w:before="240" w:after="0"/>
              <w:rPr>
                <w:rFonts w:ascii="Cambria" w:hAnsi="Cambria"/>
              </w:rPr>
            </w:pPr>
            <w:r>
              <w:rPr>
                <w:rFonts w:ascii="Cambria" w:hAnsi="Cambria"/>
              </w:rPr>
              <w:t>Policy Reviews to be done by:</w:t>
            </w:r>
            <w:r w:rsidRPr="00A53E88">
              <w:rPr>
                <w:rFonts w:ascii="Cambria" w:hAnsi="Cambria"/>
              </w:rPr>
              <w:t xml:space="preserve"> </w:t>
            </w:r>
          </w:p>
          <w:p w:rsidRPr="003E0990" w:rsidR="00BC48EF" w:rsidP="0018219A" w:rsidRDefault="00BC48EF" w14:paraId="65806B38" w14:textId="77777777">
            <w:pPr>
              <w:shd w:val="clear" w:color="auto" w:fill="FFFFFF"/>
              <w:spacing w:after="0"/>
              <w:rPr>
                <w:rFonts w:ascii="Cambria" w:hAnsi="Cambria"/>
                <w:b/>
              </w:rPr>
            </w:pPr>
            <w:r w:rsidRPr="003E0990">
              <w:rPr>
                <w:rFonts w:ascii="Cambria" w:hAnsi="Cambria"/>
                <w:b/>
              </w:rPr>
              <w:t>Management Committee</w:t>
            </w:r>
          </w:p>
          <w:p w:rsidRPr="003E0990" w:rsidR="00BC48EF" w:rsidP="0018219A" w:rsidRDefault="00BC48EF" w14:paraId="65806B39" w14:textId="77777777">
            <w:pPr>
              <w:shd w:val="clear" w:color="auto" w:fill="FFFFFF"/>
              <w:spacing w:after="0"/>
              <w:rPr>
                <w:rFonts w:ascii="Cambria" w:hAnsi="Cambria"/>
                <w:b/>
              </w:rPr>
            </w:pPr>
            <w:r w:rsidRPr="003E0990">
              <w:rPr>
                <w:rFonts w:ascii="Cambria" w:hAnsi="Cambria"/>
                <w:b/>
              </w:rPr>
              <w:t>Centre Manager/Coordinator</w:t>
            </w:r>
          </w:p>
          <w:p w:rsidRPr="003E0990" w:rsidR="00BC48EF" w:rsidP="0018219A" w:rsidRDefault="00BC48EF" w14:paraId="65806B3A" w14:textId="77777777">
            <w:pPr>
              <w:shd w:val="clear" w:color="auto" w:fill="FFFFFF"/>
              <w:spacing w:after="0"/>
              <w:rPr>
                <w:rFonts w:ascii="Cambria" w:hAnsi="Cambria"/>
                <w:b/>
              </w:rPr>
            </w:pPr>
            <w:r w:rsidRPr="003E0990">
              <w:rPr>
                <w:rFonts w:ascii="Cambria" w:hAnsi="Cambria"/>
                <w:b/>
              </w:rPr>
              <w:t>Program Leadership Team</w:t>
            </w:r>
          </w:p>
          <w:p w:rsidRPr="003E0990" w:rsidR="00BC48EF" w:rsidP="0018219A" w:rsidRDefault="00BC48EF" w14:paraId="65806B3B" w14:textId="77777777">
            <w:pPr>
              <w:shd w:val="clear" w:color="auto" w:fill="FFFFFF"/>
              <w:spacing w:after="0"/>
              <w:rPr>
                <w:rFonts w:ascii="Cambria" w:hAnsi="Cambria"/>
                <w:b/>
              </w:rPr>
            </w:pPr>
            <w:r w:rsidRPr="003E0990">
              <w:rPr>
                <w:rFonts w:ascii="Cambria" w:hAnsi="Cambria"/>
                <w:b/>
              </w:rPr>
              <w:t>Relevant Program Staff</w:t>
            </w:r>
          </w:p>
          <w:p w:rsidRPr="00A53E88" w:rsidR="00BC48EF" w:rsidP="0018219A" w:rsidRDefault="00BC48EF" w14:paraId="65806B3C" w14:textId="77777777">
            <w:pPr>
              <w:shd w:val="clear" w:color="auto" w:fill="FFFFFF"/>
              <w:spacing w:after="0"/>
              <w:rPr>
                <w:rFonts w:ascii="Cambria" w:hAnsi="Cambria"/>
              </w:rPr>
            </w:pPr>
          </w:p>
        </w:tc>
        <w:tc>
          <w:tcPr>
            <w:tcW w:w="3019" w:type="dxa"/>
            <w:tcBorders>
              <w:top w:val="single" w:color="auto" w:sz="4" w:space="0"/>
              <w:left w:val="single" w:color="auto" w:sz="4" w:space="0"/>
              <w:bottom w:val="single" w:color="auto" w:sz="4" w:space="0"/>
              <w:right w:val="single" w:color="auto" w:sz="4" w:space="0"/>
            </w:tcBorders>
            <w:tcMar/>
            <w:hideMark/>
          </w:tcPr>
          <w:p w:rsidRPr="00A53E88" w:rsidR="00BC48EF" w:rsidP="0018219A" w:rsidRDefault="00BC48EF" w14:paraId="65806B3D" w14:textId="77777777">
            <w:pPr>
              <w:shd w:val="clear" w:color="auto" w:fill="FFFFFF"/>
              <w:spacing w:before="240" w:after="120"/>
              <w:rPr>
                <w:rFonts w:ascii="Cambria" w:hAnsi="Cambria"/>
              </w:rPr>
            </w:pPr>
            <w:r w:rsidRPr="00A53E88">
              <w:rPr>
                <w:rFonts w:ascii="Cambria" w:hAnsi="Cambria"/>
              </w:rPr>
              <w:t>Date of next review:</w:t>
            </w:r>
          </w:p>
          <w:p w:rsidRPr="00A53E88" w:rsidR="00BC48EF" w:rsidP="56AC2DB3" w:rsidRDefault="00BC48EF" w14:paraId="65806B3E" w14:textId="6DBEC872">
            <w:pPr>
              <w:shd w:val="clear" w:color="auto" w:fill="FFFFFF" w:themeFill="background1"/>
              <w:spacing w:before="240" w:after="120"/>
              <w:rPr>
                <w:rFonts w:ascii="Cambria" w:hAnsi="Cambria"/>
              </w:rPr>
            </w:pPr>
            <w:r w:rsidRPr="56AC2DB3" w:rsidR="2DFF20B4">
              <w:rPr>
                <w:rFonts w:ascii="Cambria" w:hAnsi="Cambria"/>
              </w:rPr>
              <w:t>3.6.2021</w:t>
            </w:r>
          </w:p>
        </w:tc>
      </w:tr>
    </w:tbl>
    <w:p w:rsidRPr="003E0990" w:rsidR="00BC48EF" w:rsidP="00BC48EF" w:rsidRDefault="00BC48EF" w14:paraId="65806B40" w14:textId="77777777">
      <w:pPr>
        <w:spacing w:before="240" w:after="120"/>
        <w:jc w:val="both"/>
        <w:rPr>
          <w:b/>
          <w:sz w:val="24"/>
          <w:szCs w:val="24"/>
        </w:rPr>
      </w:pPr>
      <w:r w:rsidRPr="003E0990">
        <w:rPr>
          <w:b/>
          <w:sz w:val="24"/>
          <w:szCs w:val="24"/>
        </w:rPr>
        <w:t>POLICY CONTEXT</w:t>
      </w: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0"/>
        <w:gridCol w:w="5220"/>
      </w:tblGrid>
      <w:tr w:rsidRPr="00A53E88" w:rsidR="00BC48EF" w:rsidTr="0018219A" w14:paraId="65806B43" w14:textId="77777777">
        <w:trPr>
          <w:trHeight w:val="553"/>
        </w:trPr>
        <w:tc>
          <w:tcPr>
            <w:tcW w:w="4320" w:type="dxa"/>
          </w:tcPr>
          <w:p w:rsidRPr="00A53E88" w:rsidR="00BC48EF" w:rsidP="0018219A" w:rsidRDefault="00BC48EF" w14:paraId="65806B41" w14:textId="77777777">
            <w:pPr>
              <w:spacing w:before="240" w:after="120"/>
              <w:rPr>
                <w:rFonts w:ascii="Cambria" w:hAnsi="Cambria"/>
              </w:rPr>
            </w:pPr>
            <w:r>
              <w:rPr>
                <w:rFonts w:ascii="Cambria" w:hAnsi="Cambria"/>
              </w:rPr>
              <w:t>This Policy Relates to:</w:t>
            </w:r>
          </w:p>
        </w:tc>
        <w:tc>
          <w:tcPr>
            <w:tcW w:w="5220" w:type="dxa"/>
          </w:tcPr>
          <w:p w:rsidRPr="00A53E88" w:rsidR="00BC48EF" w:rsidP="0018219A" w:rsidRDefault="00BC48EF" w14:paraId="65806B42" w14:textId="77777777">
            <w:pPr>
              <w:spacing w:before="240" w:after="120"/>
              <w:jc w:val="both"/>
              <w:rPr>
                <w:rFonts w:ascii="Cambria" w:hAnsi="Cambria" w:cs="Arial"/>
              </w:rPr>
            </w:pPr>
          </w:p>
        </w:tc>
      </w:tr>
      <w:tr w:rsidRPr="00A53E88" w:rsidR="00BC48EF" w:rsidTr="0018219A" w14:paraId="65806B46" w14:textId="77777777">
        <w:trPr>
          <w:trHeight w:val="553"/>
        </w:trPr>
        <w:tc>
          <w:tcPr>
            <w:tcW w:w="4320" w:type="dxa"/>
          </w:tcPr>
          <w:p w:rsidRPr="00A53E88" w:rsidR="00BC48EF" w:rsidP="0018219A" w:rsidRDefault="00BC48EF" w14:paraId="65806B44" w14:textId="77777777">
            <w:pPr>
              <w:spacing w:before="240" w:after="120"/>
              <w:rPr>
                <w:rFonts w:ascii="Cambria" w:hAnsi="Cambria"/>
              </w:rPr>
            </w:pPr>
            <w:r w:rsidRPr="00A53E88">
              <w:rPr>
                <w:rFonts w:ascii="Cambria" w:hAnsi="Cambria"/>
              </w:rPr>
              <w:t>Human Services Quality Framework</w:t>
            </w:r>
          </w:p>
        </w:tc>
        <w:tc>
          <w:tcPr>
            <w:tcW w:w="5220" w:type="dxa"/>
          </w:tcPr>
          <w:p w:rsidRPr="00A53E88" w:rsidR="00BC48EF" w:rsidP="0018219A" w:rsidRDefault="00BC48EF" w14:paraId="65806B45" w14:textId="77777777">
            <w:pPr>
              <w:spacing w:before="240" w:after="120"/>
              <w:jc w:val="both"/>
              <w:rPr>
                <w:rFonts w:ascii="Cambria" w:hAnsi="Cambria" w:cs="Arial"/>
              </w:rPr>
            </w:pPr>
            <w:r w:rsidRPr="00A53E88">
              <w:rPr>
                <w:rFonts w:ascii="Cambria" w:hAnsi="Cambria" w:cs="Arial"/>
              </w:rPr>
              <w:t xml:space="preserve">Standard </w:t>
            </w:r>
            <w:r>
              <w:rPr>
                <w:rFonts w:ascii="Cambria" w:hAnsi="Cambria" w:cs="Arial"/>
              </w:rPr>
              <w:t>5</w:t>
            </w:r>
          </w:p>
        </w:tc>
      </w:tr>
      <w:tr w:rsidRPr="00A53E88" w:rsidR="00BC48EF" w:rsidTr="0018219A" w14:paraId="65806B4A" w14:textId="77777777">
        <w:trPr>
          <w:trHeight w:val="360"/>
        </w:trPr>
        <w:tc>
          <w:tcPr>
            <w:tcW w:w="4320" w:type="dxa"/>
            <w:hideMark/>
          </w:tcPr>
          <w:p w:rsidRPr="00A53E88" w:rsidR="00BC48EF" w:rsidP="0018219A" w:rsidRDefault="00BC48EF" w14:paraId="65806B47" w14:textId="77777777">
            <w:pPr>
              <w:spacing w:after="0"/>
              <w:rPr>
                <w:rFonts w:ascii="Cambria" w:hAnsi="Cambria"/>
              </w:rPr>
            </w:pPr>
            <w:r w:rsidRPr="00A53E88">
              <w:rPr>
                <w:rFonts w:ascii="Cambria" w:hAnsi="Cambria"/>
              </w:rPr>
              <w:t>Other standards</w:t>
            </w:r>
          </w:p>
        </w:tc>
        <w:tc>
          <w:tcPr>
            <w:tcW w:w="5220" w:type="dxa"/>
            <w:hideMark/>
          </w:tcPr>
          <w:p w:rsidR="00BC48EF" w:rsidP="0018219A" w:rsidRDefault="00BC48EF" w14:paraId="65806B48" w14:textId="77777777">
            <w:pPr>
              <w:spacing w:after="0"/>
              <w:rPr>
                <w:rFonts w:ascii="Cambria" w:hAnsi="Cambria" w:cs="Arial"/>
              </w:rPr>
            </w:pPr>
            <w:r>
              <w:rPr>
                <w:rFonts w:ascii="Cambria" w:hAnsi="Cambria" w:cs="Arial"/>
              </w:rPr>
              <w:t>Standard 1</w:t>
            </w:r>
          </w:p>
          <w:p w:rsidRPr="00A53E88" w:rsidR="00BC48EF" w:rsidP="0018219A" w:rsidRDefault="00BC48EF" w14:paraId="65806B49" w14:textId="77777777">
            <w:pPr>
              <w:spacing w:after="0"/>
              <w:rPr>
                <w:rFonts w:ascii="Cambria" w:hAnsi="Cambria" w:cs="Arial"/>
              </w:rPr>
            </w:pPr>
            <w:r>
              <w:rPr>
                <w:rFonts w:ascii="Cambria" w:hAnsi="Cambria" w:cs="Arial"/>
              </w:rPr>
              <w:t>Standard 4</w:t>
            </w:r>
          </w:p>
        </w:tc>
      </w:tr>
      <w:tr w:rsidRPr="00A53E88" w:rsidR="00BC48EF" w:rsidTr="0018219A" w14:paraId="65806B50" w14:textId="77777777">
        <w:trPr>
          <w:trHeight w:val="2710"/>
        </w:trPr>
        <w:tc>
          <w:tcPr>
            <w:tcW w:w="4320" w:type="dxa"/>
            <w:hideMark/>
          </w:tcPr>
          <w:p w:rsidRPr="00A53E88" w:rsidR="00BC48EF" w:rsidP="0018219A" w:rsidRDefault="00BC48EF" w14:paraId="65806B4B" w14:textId="77777777">
            <w:pPr>
              <w:spacing w:after="0"/>
              <w:rPr>
                <w:rFonts w:ascii="Cambria" w:hAnsi="Cambria"/>
              </w:rPr>
            </w:pPr>
            <w:r w:rsidRPr="00A53E88">
              <w:rPr>
                <w:rFonts w:ascii="Cambria" w:hAnsi="Cambria"/>
              </w:rPr>
              <w:t>Legislation or other requirements</w:t>
            </w:r>
          </w:p>
        </w:tc>
        <w:tc>
          <w:tcPr>
            <w:tcW w:w="5220" w:type="dxa"/>
            <w:hideMark/>
          </w:tcPr>
          <w:p w:rsidR="00BC48EF" w:rsidP="0018219A" w:rsidRDefault="00BC48EF" w14:paraId="65806B4C" w14:textId="77777777">
            <w:pPr>
              <w:pStyle w:val="Normal1"/>
              <w:spacing w:after="0" w:line="240" w:lineRule="auto"/>
              <w:rPr>
                <w:rFonts w:ascii="Verdana" w:hAnsi="Verdana" w:eastAsia="Verdana" w:cs="Verdana"/>
                <w:b/>
                <w:color w:val="000000"/>
                <w:sz w:val="18"/>
                <w:szCs w:val="18"/>
              </w:rPr>
            </w:pPr>
            <w:r>
              <w:rPr>
                <w:rFonts w:ascii="Verdana" w:hAnsi="Verdana" w:eastAsia="Verdana" w:cs="Verdana"/>
                <w:b/>
                <w:color w:val="000000"/>
                <w:sz w:val="18"/>
                <w:szCs w:val="18"/>
              </w:rPr>
              <w:t>Privacy Act (1988)</w:t>
            </w:r>
            <w:r>
              <w:rPr>
                <w:rFonts w:ascii="Verdana" w:hAnsi="Verdana" w:eastAsia="Verdana" w:cs="Verdana"/>
                <w:b/>
                <w:color w:val="000000"/>
                <w:sz w:val="18"/>
                <w:szCs w:val="18"/>
              </w:rPr>
              <w:br/>
            </w:r>
            <w:r>
              <w:rPr>
                <w:rFonts w:ascii="Verdana" w:hAnsi="Verdana" w:eastAsia="Verdana" w:cs="Verdana"/>
                <w:b/>
                <w:color w:val="000000"/>
                <w:sz w:val="18"/>
                <w:szCs w:val="18"/>
              </w:rPr>
              <w:t>Disability Discrimination Act (1992)</w:t>
            </w:r>
            <w:r>
              <w:rPr>
                <w:rFonts w:ascii="Verdana" w:hAnsi="Verdana" w:eastAsia="Verdana" w:cs="Verdana"/>
                <w:b/>
                <w:color w:val="000000"/>
                <w:sz w:val="18"/>
                <w:szCs w:val="18"/>
              </w:rPr>
              <w:br/>
            </w:r>
            <w:r>
              <w:rPr>
                <w:rFonts w:ascii="Verdana" w:hAnsi="Verdana" w:eastAsia="Verdana" w:cs="Verdana"/>
                <w:b/>
                <w:color w:val="000000"/>
                <w:sz w:val="18"/>
                <w:szCs w:val="18"/>
              </w:rPr>
              <w:t>Sex Discrimination Act (1984)</w:t>
            </w:r>
            <w:r>
              <w:rPr>
                <w:rFonts w:ascii="Verdana" w:hAnsi="Verdana" w:eastAsia="Verdana" w:cs="Verdana"/>
                <w:b/>
                <w:color w:val="000000"/>
                <w:sz w:val="18"/>
                <w:szCs w:val="18"/>
              </w:rPr>
              <w:br/>
            </w:r>
            <w:r>
              <w:rPr>
                <w:rFonts w:ascii="Verdana" w:hAnsi="Verdana" w:eastAsia="Verdana" w:cs="Verdana"/>
                <w:b/>
                <w:color w:val="000000"/>
                <w:sz w:val="18"/>
                <w:szCs w:val="18"/>
              </w:rPr>
              <w:t>Racial Discrimination Act (1975)</w:t>
            </w:r>
            <w:r>
              <w:rPr>
                <w:rFonts w:ascii="Verdana" w:hAnsi="Verdana" w:eastAsia="Verdana" w:cs="Verdana"/>
                <w:b/>
                <w:color w:val="000000"/>
                <w:sz w:val="18"/>
                <w:szCs w:val="18"/>
              </w:rPr>
              <w:br/>
            </w:r>
            <w:r>
              <w:rPr>
                <w:rFonts w:ascii="Verdana" w:hAnsi="Verdana" w:eastAsia="Verdana" w:cs="Verdana"/>
                <w:b/>
                <w:color w:val="000000"/>
                <w:sz w:val="18"/>
                <w:szCs w:val="18"/>
              </w:rPr>
              <w:t>Australian Human Rights Commission Act (1986)</w:t>
            </w:r>
          </w:p>
          <w:p w:rsidR="00BC48EF" w:rsidP="0018219A" w:rsidRDefault="00BC48EF" w14:paraId="65806B4D" w14:textId="77777777">
            <w:pPr>
              <w:pStyle w:val="Normal1"/>
              <w:spacing w:after="0" w:line="240" w:lineRule="auto"/>
              <w:rPr>
                <w:rFonts w:ascii="Verdana" w:hAnsi="Verdana" w:eastAsia="Verdana" w:cs="Verdana"/>
                <w:b/>
                <w:sz w:val="18"/>
                <w:szCs w:val="18"/>
              </w:rPr>
            </w:pPr>
            <w:r>
              <w:rPr>
                <w:rFonts w:ascii="Verdana" w:hAnsi="Verdana" w:eastAsia="Verdana" w:cs="Verdana"/>
                <w:b/>
                <w:sz w:val="18"/>
                <w:szCs w:val="18"/>
              </w:rPr>
              <w:t>Work Health and Safety Act (2011)</w:t>
            </w:r>
          </w:p>
          <w:p w:rsidR="00BC48EF" w:rsidP="0018219A" w:rsidRDefault="00BC48EF" w14:paraId="65806B4E" w14:textId="77777777">
            <w:pPr>
              <w:pStyle w:val="Normal1"/>
              <w:spacing w:after="0" w:line="240" w:lineRule="auto"/>
              <w:rPr>
                <w:rFonts w:ascii="Verdana" w:hAnsi="Verdana" w:eastAsia="Verdana" w:cs="Verdana"/>
                <w:b/>
                <w:sz w:val="18"/>
                <w:szCs w:val="18"/>
              </w:rPr>
            </w:pPr>
            <w:r>
              <w:rPr>
                <w:rFonts w:ascii="Verdana" w:hAnsi="Verdana" w:eastAsia="Verdana" w:cs="Verdana"/>
                <w:b/>
                <w:sz w:val="18"/>
                <w:szCs w:val="18"/>
              </w:rPr>
              <w:t>Anti- Discrimination Act QLD (1991)</w:t>
            </w:r>
          </w:p>
          <w:p w:rsidRPr="00A53E88" w:rsidR="00BC48EF" w:rsidP="0018219A" w:rsidRDefault="00BC48EF" w14:paraId="65806B4F" w14:textId="77777777">
            <w:pPr>
              <w:spacing w:after="0"/>
              <w:rPr>
                <w:rFonts w:ascii="Cambria" w:hAnsi="Cambria" w:cs="Arial"/>
              </w:rPr>
            </w:pPr>
            <w:r>
              <w:rPr>
                <w:rFonts w:ascii="Verdana" w:hAnsi="Verdana" w:eastAsia="Verdana" w:cs="Verdana"/>
                <w:b/>
                <w:sz w:val="18"/>
                <w:szCs w:val="18"/>
              </w:rPr>
              <w:t>Queensland Human Rights Act (2019</w:t>
            </w:r>
          </w:p>
        </w:tc>
      </w:tr>
    </w:tbl>
    <w:p w:rsidR="002A464E" w:rsidP="00BC48EF" w:rsidRDefault="002A464E" w14:paraId="3149A31C" w14:textId="77777777">
      <w:pPr>
        <w:pStyle w:val="Normal1"/>
        <w:spacing w:after="360" w:line="240" w:lineRule="auto"/>
        <w:rPr>
          <w:rFonts w:ascii="Verdana" w:hAnsi="Verdana" w:eastAsia="Verdana" w:cs="Verdana"/>
          <w:color w:val="000000"/>
          <w:sz w:val="24"/>
          <w:szCs w:val="24"/>
        </w:rPr>
      </w:pPr>
    </w:p>
    <w:p w:rsidRPr="00832EA0" w:rsidR="00832EA0" w:rsidP="00BC48EF" w:rsidRDefault="00832EA0" w14:paraId="65806B51" w14:textId="35379B32">
      <w:pPr>
        <w:pStyle w:val="Normal1"/>
        <w:spacing w:after="360" w:line="240" w:lineRule="auto"/>
        <w:rPr>
          <w:rFonts w:ascii="Verdana" w:hAnsi="Verdana" w:eastAsia="Verdana" w:cs="Verdana"/>
          <w:color w:val="000000"/>
          <w:sz w:val="24"/>
          <w:szCs w:val="24"/>
        </w:rPr>
      </w:pPr>
      <w:bookmarkStart w:name="_GoBack" w:id="0"/>
      <w:bookmarkEnd w:id="0"/>
      <w:r w:rsidRPr="00832EA0">
        <w:rPr>
          <w:rFonts w:ascii="Verdana" w:hAnsi="Verdana" w:eastAsia="Verdana" w:cs="Verdana"/>
          <w:color w:val="000000"/>
          <w:sz w:val="24"/>
          <w:szCs w:val="24"/>
        </w:rPr>
        <w:lastRenderedPageBreak/>
        <w:t>Nambour Community centre Inc: Feedback, complaints &amp; appeals</w:t>
      </w:r>
    </w:p>
    <w:p w:rsidR="00162F7A" w:rsidP="00832EA0" w:rsidRDefault="00602E03" w14:paraId="65806B52" w14:textId="77777777">
      <w:pPr>
        <w:pStyle w:val="Normal1"/>
        <w:numPr>
          <w:ilvl w:val="0"/>
          <w:numId w:val="14"/>
        </w:numPr>
        <w:spacing w:after="360" w:line="240" w:lineRule="auto"/>
        <w:rPr>
          <w:rFonts w:ascii="Verdana" w:hAnsi="Verdana" w:eastAsia="Verdana" w:cs="Verdana"/>
          <w:b/>
          <w:color w:val="000000"/>
          <w:sz w:val="36"/>
          <w:szCs w:val="36"/>
        </w:rPr>
      </w:pPr>
      <w:r>
        <w:rPr>
          <w:rFonts w:ascii="Verdana" w:hAnsi="Verdana" w:eastAsia="Verdana" w:cs="Verdana"/>
          <w:b/>
          <w:color w:val="000000"/>
          <w:sz w:val="32"/>
          <w:szCs w:val="32"/>
        </w:rPr>
        <w:t xml:space="preserve">Purpose: </w:t>
      </w:r>
    </w:p>
    <w:p w:rsidR="00162F7A" w:rsidRDefault="00602E03" w14:paraId="65806B53"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The handling of feedback, complaints and appeals helps us to maintain and improve our service quality and ensure clients have their issues resolved. Feedback, complaints and appeals processes give clients a way of expressing any dissatisfaction with our service and of having their concern dealt with quickly and effectively. It also provides us with the opportunity to improve our service delivery. The procedures guide us in responding appropriately and fairly to complaints and to appeals.</w:t>
      </w:r>
    </w:p>
    <w:p w:rsidR="00162F7A" w:rsidRDefault="00602E03" w14:paraId="65806B54"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 xml:space="preserve">Seeking feedback from clients/participants and community members is the most positive and appropriate way to ensure that our services are meeting the needs of the target group. It also ensures that the service delivery is continually improving. </w:t>
      </w:r>
    </w:p>
    <w:p w:rsidR="00162F7A" w:rsidRDefault="00602E03" w14:paraId="65806B55"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 xml:space="preserve">Nambour Community Centre aims to operate within a framework of practice that is evidence-based. This means that workers endeavour to obtain feedback from people who access services/programs, about their experience of the service/programs provided by Nambour Community Centre. The feedback is used, as part of an action-reflection process, to further plan for and develop service delivery approaches. </w:t>
      </w:r>
    </w:p>
    <w:p w:rsidR="00162F7A" w:rsidRDefault="00602E03" w14:paraId="65806B56"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Opportunities for feedback are provided to clients/participants in a range of ways in all program areas. Action-reflection processes are those which are rigorous and systematic. Therefore Nambour Community Centre routinely engages in feedback processes that:</w:t>
      </w:r>
    </w:p>
    <w:p w:rsidR="00162F7A" w:rsidRDefault="00602E03" w14:paraId="65806B57" w14:textId="77777777">
      <w:pPr>
        <w:pStyle w:val="Normal1"/>
        <w:numPr>
          <w:ilvl w:val="0"/>
          <w:numId w:val="12"/>
        </w:numPr>
        <w:spacing w:after="0" w:line="240" w:lineRule="auto"/>
        <w:rPr>
          <w:color w:val="000000"/>
        </w:rPr>
      </w:pPr>
      <w:r>
        <w:rPr>
          <w:rFonts w:ascii="Verdana" w:hAnsi="Verdana" w:eastAsia="Verdana" w:cs="Verdana"/>
          <w:color w:val="000000"/>
          <w:sz w:val="20"/>
          <w:szCs w:val="20"/>
        </w:rPr>
        <w:t>Seek opinions from either all participants of a program, or, from an appropriately numbered random sample; and</w:t>
      </w:r>
    </w:p>
    <w:p w:rsidR="00162F7A" w:rsidRDefault="00602E03" w14:paraId="65806B58" w14:textId="77777777">
      <w:pPr>
        <w:pStyle w:val="Normal1"/>
        <w:numPr>
          <w:ilvl w:val="0"/>
          <w:numId w:val="12"/>
        </w:numPr>
        <w:spacing w:after="0" w:line="240" w:lineRule="auto"/>
        <w:rPr>
          <w:color w:val="000000"/>
        </w:rPr>
      </w:pPr>
      <w:r>
        <w:rPr>
          <w:rFonts w:ascii="Verdana" w:hAnsi="Verdana" w:eastAsia="Verdana" w:cs="Verdana"/>
          <w:color w:val="000000"/>
          <w:sz w:val="20"/>
          <w:szCs w:val="20"/>
        </w:rPr>
        <w:t>Seek feedback at regular, specified times in the calendar year; and</w:t>
      </w:r>
    </w:p>
    <w:p w:rsidR="00162F7A" w:rsidRDefault="00602E03" w14:paraId="65806B59" w14:textId="77777777">
      <w:pPr>
        <w:pStyle w:val="Normal1"/>
        <w:numPr>
          <w:ilvl w:val="0"/>
          <w:numId w:val="12"/>
        </w:numPr>
        <w:spacing w:after="360" w:line="240" w:lineRule="auto"/>
        <w:rPr>
          <w:color w:val="000000"/>
        </w:rPr>
      </w:pPr>
      <w:r>
        <w:rPr>
          <w:rFonts w:ascii="Verdana" w:hAnsi="Verdana" w:eastAsia="Verdana" w:cs="Verdana"/>
          <w:color w:val="000000"/>
          <w:sz w:val="20"/>
          <w:szCs w:val="20"/>
        </w:rPr>
        <w:t xml:space="preserve">Use this feedback in planning and review processes to further develop programs and services. </w:t>
      </w:r>
    </w:p>
    <w:p w:rsidR="00162F7A" w:rsidRDefault="00162F7A" w14:paraId="65806B5A" w14:textId="77777777">
      <w:pPr>
        <w:pStyle w:val="Normal1"/>
        <w:spacing w:after="0" w:line="240" w:lineRule="auto"/>
        <w:rPr>
          <w:rFonts w:ascii="Times New Roman" w:hAnsi="Times New Roman" w:eastAsia="Times New Roman" w:cs="Times New Roman"/>
          <w:sz w:val="24"/>
          <w:szCs w:val="24"/>
        </w:rPr>
      </w:pPr>
    </w:p>
    <w:p w:rsidR="00162F7A" w:rsidRDefault="00602E03" w14:paraId="65806B5B" w14:textId="77777777">
      <w:pPr>
        <w:pStyle w:val="Normal1"/>
        <w:numPr>
          <w:ilvl w:val="0"/>
          <w:numId w:val="13"/>
        </w:numPr>
        <w:spacing w:after="360" w:line="240" w:lineRule="auto"/>
        <w:rPr>
          <w:rFonts w:ascii="Verdana" w:hAnsi="Verdana" w:eastAsia="Verdana" w:cs="Verdana"/>
          <w:b/>
          <w:color w:val="000000"/>
          <w:sz w:val="36"/>
          <w:szCs w:val="36"/>
        </w:rPr>
      </w:pPr>
      <w:r>
        <w:rPr>
          <w:rFonts w:ascii="Verdana" w:hAnsi="Verdana" w:eastAsia="Verdana" w:cs="Verdana"/>
          <w:b/>
          <w:color w:val="000000"/>
          <w:sz w:val="32"/>
          <w:szCs w:val="32"/>
        </w:rPr>
        <w:t xml:space="preserve"> Scope</w:t>
      </w:r>
    </w:p>
    <w:p w:rsidR="00162F7A" w:rsidRDefault="00602E03" w14:paraId="65806B5C"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Scope</w:t>
      </w:r>
      <w:r>
        <w:rPr>
          <w:rFonts w:ascii="Verdana" w:hAnsi="Verdana" w:eastAsia="Verdana" w:cs="Verdana"/>
          <w:color w:val="000000"/>
          <w:sz w:val="20"/>
          <w:szCs w:val="20"/>
        </w:rPr>
        <w:t>:</w:t>
      </w:r>
      <w:r>
        <w:rPr>
          <w:rFonts w:ascii="Verdana" w:hAnsi="Verdana" w:eastAsia="Verdana" w:cs="Verdana"/>
          <w:color w:val="000000"/>
          <w:sz w:val="20"/>
          <w:szCs w:val="20"/>
        </w:rPr>
        <w:br/>
      </w:r>
      <w:r>
        <w:rPr>
          <w:rFonts w:ascii="Verdana" w:hAnsi="Verdana" w:eastAsia="Verdana" w:cs="Verdana"/>
          <w:color w:val="000000"/>
          <w:sz w:val="20"/>
          <w:szCs w:val="20"/>
        </w:rPr>
        <w:t>This policy will apply to Management Committee; Manager; Program Coordinators; Staff and Volunteers</w:t>
      </w:r>
    </w:p>
    <w:p w:rsidR="00162F7A" w:rsidRDefault="00602E03" w14:paraId="65806B5D"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Responsibility</w:t>
      </w:r>
      <w:r>
        <w:rPr>
          <w:rFonts w:ascii="Verdana" w:hAnsi="Verdana" w:eastAsia="Verdana" w:cs="Verdana"/>
          <w:color w:val="000000"/>
          <w:sz w:val="20"/>
          <w:szCs w:val="20"/>
        </w:rPr>
        <w:t>:</w:t>
      </w:r>
      <w:r>
        <w:rPr>
          <w:rFonts w:ascii="Verdana" w:hAnsi="Verdana" w:eastAsia="Verdana" w:cs="Verdana"/>
          <w:color w:val="000000"/>
          <w:sz w:val="20"/>
          <w:szCs w:val="20"/>
        </w:rPr>
        <w:br/>
      </w:r>
      <w:r>
        <w:rPr>
          <w:rFonts w:ascii="Verdana" w:hAnsi="Verdana" w:eastAsia="Verdana" w:cs="Verdana"/>
          <w:color w:val="000000"/>
          <w:sz w:val="20"/>
          <w:szCs w:val="20"/>
        </w:rPr>
        <w:t>Manager</w:t>
      </w:r>
    </w:p>
    <w:p w:rsidR="00162F7A" w:rsidRDefault="00602E03" w14:paraId="65806B5E"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Principles</w:t>
      </w:r>
      <w:r>
        <w:rPr>
          <w:rFonts w:ascii="Verdana" w:hAnsi="Verdana" w:eastAsia="Verdana" w:cs="Verdana"/>
          <w:color w:val="000000"/>
          <w:sz w:val="20"/>
          <w:szCs w:val="20"/>
        </w:rPr>
        <w:t>:</w:t>
      </w:r>
      <w:r>
        <w:rPr>
          <w:rFonts w:ascii="Verdana" w:hAnsi="Verdana" w:eastAsia="Verdana" w:cs="Verdana"/>
          <w:color w:val="000000"/>
          <w:sz w:val="20"/>
          <w:szCs w:val="20"/>
        </w:rPr>
        <w:br/>
      </w:r>
      <w:r>
        <w:rPr>
          <w:rFonts w:ascii="Verdana" w:hAnsi="Verdana" w:eastAsia="Verdana" w:cs="Verdana"/>
          <w:color w:val="000000"/>
          <w:sz w:val="20"/>
          <w:szCs w:val="20"/>
        </w:rPr>
        <w:t>Evidence-based practice; social justice, fairness, access &amp; equity, self-determination, informed consent, confidentiality/privacy, respect, accountability</w:t>
      </w:r>
    </w:p>
    <w:p w:rsidR="00162F7A" w:rsidRDefault="00602E03" w14:paraId="65806B5F" w14:textId="77777777">
      <w:pPr>
        <w:pStyle w:val="Normal1"/>
        <w:spacing w:after="360" w:line="240" w:lineRule="auto"/>
        <w:rPr>
          <w:rFonts w:ascii="Verdana" w:hAnsi="Verdana" w:eastAsia="Verdana" w:cs="Verdana"/>
          <w:color w:val="000000"/>
          <w:sz w:val="20"/>
          <w:szCs w:val="20"/>
        </w:rPr>
      </w:pPr>
      <w:r>
        <w:rPr>
          <w:rFonts w:ascii="Verdana" w:hAnsi="Verdana" w:eastAsia="Verdana" w:cs="Verdana"/>
          <w:b/>
          <w:color w:val="000000"/>
          <w:sz w:val="20"/>
          <w:szCs w:val="20"/>
        </w:rPr>
        <w:t>Definition</w:t>
      </w:r>
      <w:r>
        <w:rPr>
          <w:rFonts w:ascii="Verdana" w:hAnsi="Verdana" w:eastAsia="Verdana" w:cs="Verdana"/>
          <w:color w:val="000000"/>
          <w:sz w:val="20"/>
          <w:szCs w:val="20"/>
        </w:rPr>
        <w:t>:</w:t>
      </w:r>
      <w:r>
        <w:rPr>
          <w:rFonts w:ascii="Verdana" w:hAnsi="Verdana" w:eastAsia="Verdana" w:cs="Verdana"/>
          <w:color w:val="000000"/>
          <w:sz w:val="20"/>
          <w:szCs w:val="20"/>
        </w:rPr>
        <w:br/>
      </w:r>
      <w:r>
        <w:rPr>
          <w:rFonts w:ascii="Verdana" w:hAnsi="Verdana" w:eastAsia="Verdana" w:cs="Verdana"/>
          <w:color w:val="000000"/>
          <w:sz w:val="20"/>
          <w:szCs w:val="20"/>
        </w:rPr>
        <w:t xml:space="preserve">Nambour Community Centre defines a client, participant, service user or community member as anyone accessing the centre including: tenants, people engaged in service delivery and community development activities and groups, parents of children, constituents, and people who are general users of the centre and its facilities. </w:t>
      </w:r>
    </w:p>
    <w:p w:rsidR="00162F7A" w:rsidRDefault="00162F7A" w14:paraId="65806B60" w14:textId="77777777">
      <w:pPr>
        <w:pStyle w:val="Normal1"/>
        <w:spacing w:after="360" w:line="240" w:lineRule="auto"/>
        <w:rPr>
          <w:rFonts w:ascii="Times New Roman" w:hAnsi="Times New Roman" w:eastAsia="Times New Roman" w:cs="Times New Roman"/>
          <w:sz w:val="24"/>
          <w:szCs w:val="24"/>
        </w:rPr>
      </w:pPr>
    </w:p>
    <w:p w:rsidR="00162F7A" w:rsidRDefault="00602E03" w14:paraId="65806B61" w14:textId="77777777">
      <w:pPr>
        <w:pStyle w:val="Normal1"/>
        <w:numPr>
          <w:ilvl w:val="0"/>
          <w:numId w:val="1"/>
        </w:numPr>
        <w:spacing w:after="360" w:line="240" w:lineRule="auto"/>
        <w:rPr>
          <w:rFonts w:ascii="Verdana" w:hAnsi="Verdana" w:eastAsia="Verdana" w:cs="Verdana"/>
          <w:b/>
          <w:color w:val="000000"/>
          <w:sz w:val="36"/>
          <w:szCs w:val="36"/>
        </w:rPr>
      </w:pPr>
      <w:r>
        <w:rPr>
          <w:rFonts w:ascii="Verdana" w:hAnsi="Verdana" w:eastAsia="Verdana" w:cs="Verdana"/>
          <w:b/>
          <w:color w:val="000000"/>
          <w:sz w:val="32"/>
          <w:szCs w:val="32"/>
        </w:rPr>
        <w:t xml:space="preserve"> Policy statement: </w:t>
      </w:r>
    </w:p>
    <w:p w:rsidR="00162F7A" w:rsidRDefault="00602E03" w14:paraId="65806B62"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 xml:space="preserve">Nambour Community Centre is committed to facilitating our clients’ right to make a complaint about our service, to appeal a decision we have made that directly concerns them, and to ensuring that their complaint or appeal is fairly assessed and responded to promptly. </w:t>
      </w:r>
      <w:r>
        <w:rPr>
          <w:rFonts w:ascii="Times New Roman" w:hAnsi="Times New Roman" w:eastAsia="Times New Roman" w:cs="Times New Roman"/>
          <w:sz w:val="24"/>
          <w:szCs w:val="24"/>
        </w:rPr>
        <w:br/>
      </w:r>
      <w:r>
        <w:rPr>
          <w:rFonts w:ascii="Verdana" w:hAnsi="Verdana" w:eastAsia="Verdana" w:cs="Verdana"/>
          <w:color w:val="000000"/>
          <w:sz w:val="20"/>
          <w:szCs w:val="20"/>
        </w:rPr>
        <w:t>Specifically:</w:t>
      </w:r>
    </w:p>
    <w:p w:rsidR="00162F7A" w:rsidRDefault="00602E03" w14:paraId="65806B63" w14:textId="77777777">
      <w:pPr>
        <w:pStyle w:val="Normal1"/>
        <w:numPr>
          <w:ilvl w:val="0"/>
          <w:numId w:val="2"/>
        </w:numPr>
        <w:spacing w:after="0" w:line="240" w:lineRule="auto"/>
        <w:rPr>
          <w:b/>
          <w:color w:val="000000"/>
        </w:rPr>
      </w:pPr>
      <w:r>
        <w:rPr>
          <w:rFonts w:ascii="Verdana" w:hAnsi="Verdana" w:eastAsia="Verdana" w:cs="Verdana"/>
          <w:color w:val="000000"/>
          <w:sz w:val="20"/>
          <w:szCs w:val="20"/>
        </w:rPr>
        <w:t>Nambour Community Centre aims to develop a culture of service delivery that encourages open and honest communication with service users and workers</w:t>
      </w:r>
    </w:p>
    <w:p w:rsidR="00162F7A" w:rsidRDefault="00602E03" w14:paraId="65806B64" w14:textId="77777777">
      <w:pPr>
        <w:pStyle w:val="Normal1"/>
        <w:numPr>
          <w:ilvl w:val="0"/>
          <w:numId w:val="2"/>
        </w:numPr>
        <w:spacing w:after="0" w:line="240" w:lineRule="auto"/>
        <w:rPr>
          <w:b/>
          <w:color w:val="000000"/>
        </w:rPr>
      </w:pPr>
      <w:r>
        <w:rPr>
          <w:rFonts w:ascii="Verdana" w:hAnsi="Verdana" w:eastAsia="Verdana" w:cs="Verdana"/>
          <w:color w:val="000000"/>
          <w:sz w:val="20"/>
          <w:szCs w:val="20"/>
        </w:rPr>
        <w:t>Nambour Community Centre acknowledges no one particular process will be adequate for the range of feedback required to gauge appropriate responses for all program areas</w:t>
      </w:r>
    </w:p>
    <w:p w:rsidR="00162F7A" w:rsidRDefault="00602E03" w14:paraId="65806B65" w14:textId="77777777">
      <w:pPr>
        <w:pStyle w:val="Normal1"/>
        <w:numPr>
          <w:ilvl w:val="0"/>
          <w:numId w:val="2"/>
        </w:numPr>
        <w:spacing w:after="0" w:line="240" w:lineRule="auto"/>
        <w:rPr>
          <w:b/>
          <w:color w:val="000000"/>
        </w:rPr>
      </w:pPr>
      <w:r>
        <w:rPr>
          <w:rFonts w:ascii="Verdana" w:hAnsi="Verdana" w:eastAsia="Verdana" w:cs="Verdana"/>
          <w:color w:val="000000"/>
          <w:sz w:val="20"/>
          <w:szCs w:val="20"/>
        </w:rPr>
        <w:t>Processes to obtain feedback should ensure confidentiality and anonymity for those providing feedback and complaints</w:t>
      </w:r>
    </w:p>
    <w:p w:rsidR="00162F7A" w:rsidRDefault="00602E03" w14:paraId="65806B66" w14:textId="77777777">
      <w:pPr>
        <w:pStyle w:val="Normal1"/>
        <w:numPr>
          <w:ilvl w:val="0"/>
          <w:numId w:val="2"/>
        </w:numPr>
        <w:spacing w:after="0" w:line="240" w:lineRule="auto"/>
        <w:rPr>
          <w:b/>
          <w:color w:val="000000"/>
        </w:rPr>
      </w:pPr>
      <w:r>
        <w:rPr>
          <w:rFonts w:ascii="Verdana" w:hAnsi="Verdana" w:eastAsia="Verdana" w:cs="Verdana"/>
          <w:color w:val="000000"/>
          <w:sz w:val="20"/>
          <w:szCs w:val="20"/>
        </w:rPr>
        <w:t>Records of feedback and complaints will be maintained and used in planning and review processes</w:t>
      </w:r>
    </w:p>
    <w:p w:rsidR="00162F7A" w:rsidRDefault="00602E03" w14:paraId="65806B67" w14:textId="77777777">
      <w:pPr>
        <w:pStyle w:val="Normal1"/>
        <w:numPr>
          <w:ilvl w:val="0"/>
          <w:numId w:val="2"/>
        </w:numPr>
        <w:spacing w:after="0" w:line="240" w:lineRule="auto"/>
        <w:rPr>
          <w:b/>
          <w:color w:val="000000"/>
        </w:rPr>
      </w:pPr>
      <w:r>
        <w:rPr>
          <w:rFonts w:ascii="Verdana" w:hAnsi="Verdana" w:eastAsia="Verdana" w:cs="Verdana"/>
          <w:color w:val="000000"/>
          <w:sz w:val="20"/>
          <w:szCs w:val="20"/>
        </w:rPr>
        <w:t xml:space="preserve">Feedback and complaints  </w:t>
      </w:r>
      <w:r>
        <w:rPr>
          <w:rFonts w:ascii="Verdana" w:hAnsi="Verdana" w:eastAsia="Verdana" w:cs="Verdana"/>
          <w:color w:val="000000"/>
          <w:sz w:val="20"/>
          <w:szCs w:val="20"/>
        </w:rPr>
        <w:br/>
      </w:r>
      <w:r>
        <w:rPr>
          <w:rFonts w:ascii="Verdana" w:hAnsi="Verdana" w:eastAsia="Verdana" w:cs="Verdana"/>
          <w:color w:val="000000"/>
          <w:sz w:val="20"/>
          <w:szCs w:val="20"/>
        </w:rPr>
        <w:br/>
      </w:r>
    </w:p>
    <w:p w:rsidR="00162F7A" w:rsidRDefault="00602E03" w14:paraId="65806B68" w14:textId="77777777">
      <w:pPr>
        <w:pStyle w:val="Normal1"/>
        <w:numPr>
          <w:ilvl w:val="0"/>
          <w:numId w:val="3"/>
        </w:numPr>
        <w:spacing w:after="360" w:line="240" w:lineRule="auto"/>
        <w:ind w:left="786"/>
        <w:rPr>
          <w:rFonts w:ascii="Verdana" w:hAnsi="Verdana" w:eastAsia="Verdana" w:cs="Verdana"/>
          <w:b/>
          <w:color w:val="000000"/>
          <w:sz w:val="36"/>
          <w:szCs w:val="36"/>
        </w:rPr>
      </w:pPr>
      <w:r>
        <w:rPr>
          <w:rFonts w:ascii="Verdana" w:hAnsi="Verdana" w:eastAsia="Verdana" w:cs="Verdana"/>
          <w:b/>
          <w:color w:val="000000"/>
          <w:sz w:val="32"/>
          <w:szCs w:val="32"/>
        </w:rPr>
        <w:t>Procedure:</w:t>
      </w:r>
    </w:p>
    <w:p w:rsidR="00162F7A" w:rsidRDefault="00602E03" w14:paraId="65806B69" w14:textId="77777777">
      <w:pPr>
        <w:pStyle w:val="Normal1"/>
        <w:numPr>
          <w:ilvl w:val="1"/>
          <w:numId w:val="3"/>
        </w:numPr>
        <w:spacing w:after="360" w:line="240" w:lineRule="auto"/>
        <w:ind w:left="360"/>
        <w:rPr>
          <w:rFonts w:ascii="Verdana" w:hAnsi="Verdana" w:eastAsia="Verdana" w:cs="Verdana"/>
          <w:b/>
          <w:color w:val="000000"/>
          <w:sz w:val="27"/>
          <w:szCs w:val="27"/>
        </w:rPr>
      </w:pPr>
      <w:r>
        <w:rPr>
          <w:rFonts w:ascii="Verdana" w:hAnsi="Verdana" w:eastAsia="Verdana" w:cs="Verdana"/>
          <w:b/>
          <w:color w:val="000000"/>
          <w:sz w:val="26"/>
          <w:szCs w:val="26"/>
        </w:rPr>
        <w:t>Information about our feedback, complaints and appeals procedure</w:t>
      </w:r>
    </w:p>
    <w:p w:rsidR="00162F7A" w:rsidRDefault="00602E03" w14:paraId="65806B6A"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 xml:space="preserve">We want our clients to feel able to voice their feedback or complaint with any aspect of our service, and to be confident that our organisation will manage their complaints well and respond quickly and appropriately. All clients are informed of their rights and responsibilities and our complaints by </w:t>
      </w:r>
      <w:proofErr w:type="gramStart"/>
      <w:r>
        <w:rPr>
          <w:rFonts w:ascii="Verdana" w:hAnsi="Verdana" w:eastAsia="Verdana" w:cs="Verdana"/>
          <w:color w:val="000000"/>
          <w:sz w:val="20"/>
          <w:szCs w:val="20"/>
        </w:rPr>
        <w:t>clients</w:t>
      </w:r>
      <w:proofErr w:type="gramEnd"/>
      <w:r>
        <w:rPr>
          <w:rFonts w:ascii="Verdana" w:hAnsi="Verdana" w:eastAsia="Verdana" w:cs="Verdana"/>
          <w:color w:val="000000"/>
          <w:sz w:val="20"/>
          <w:szCs w:val="20"/>
        </w:rPr>
        <w:t xml:space="preserve"> policy at the earliest possible stage of their involvement with our service. </w:t>
      </w:r>
    </w:p>
    <w:p w:rsidR="00162F7A" w:rsidRDefault="00602E03" w14:paraId="65806B6B" w14:textId="77777777">
      <w:pPr>
        <w:pStyle w:val="Normal1"/>
        <w:spacing w:after="36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Clients are provided with information about their right to make a complaint or to appeal a decision, and the procedures that will be followed if they do. We provide this information in these ways:</w:t>
      </w:r>
    </w:p>
    <w:p w:rsidR="00162F7A" w:rsidRDefault="00602E03" w14:paraId="65806B6C" w14:textId="77777777">
      <w:pPr>
        <w:pStyle w:val="Normal1"/>
        <w:numPr>
          <w:ilvl w:val="0"/>
          <w:numId w:val="4"/>
        </w:numPr>
        <w:spacing w:after="0" w:line="240" w:lineRule="auto"/>
        <w:rPr>
          <w:b/>
          <w:color w:val="000000"/>
        </w:rPr>
      </w:pPr>
      <w:r>
        <w:rPr>
          <w:rFonts w:ascii="Verdana" w:hAnsi="Verdana" w:eastAsia="Verdana" w:cs="Verdana"/>
          <w:color w:val="000000"/>
          <w:sz w:val="20"/>
          <w:szCs w:val="20"/>
        </w:rPr>
        <w:t xml:space="preserve">Publically listed on our website - </w:t>
      </w:r>
      <w:hyperlink r:id="rId11">
        <w:r>
          <w:rPr>
            <w:rFonts w:ascii="Verdana" w:hAnsi="Verdana" w:eastAsia="Verdana" w:cs="Verdana"/>
            <w:color w:val="000000"/>
            <w:sz w:val="20"/>
            <w:szCs w:val="20"/>
          </w:rPr>
          <w:t>www.nambourcc.org</w:t>
        </w:r>
      </w:hyperlink>
    </w:p>
    <w:p w:rsidR="00162F7A" w:rsidRDefault="00602E03" w14:paraId="65806B6D" w14:textId="77777777">
      <w:pPr>
        <w:pStyle w:val="Normal1"/>
        <w:numPr>
          <w:ilvl w:val="0"/>
          <w:numId w:val="4"/>
        </w:numPr>
        <w:spacing w:after="0" w:line="240" w:lineRule="auto"/>
        <w:rPr>
          <w:b/>
          <w:color w:val="000000"/>
        </w:rPr>
      </w:pPr>
      <w:r>
        <w:rPr>
          <w:rFonts w:ascii="Verdana" w:hAnsi="Verdana" w:eastAsia="Verdana" w:cs="Verdana"/>
          <w:color w:val="000000"/>
          <w:sz w:val="20"/>
          <w:szCs w:val="20"/>
        </w:rPr>
        <w:t xml:space="preserve">Publically listed on our Facebook page - </w:t>
      </w:r>
      <w:proofErr w:type="spellStart"/>
      <w:r>
        <w:rPr>
          <w:rFonts w:ascii="Verdana" w:hAnsi="Verdana" w:eastAsia="Verdana" w:cs="Verdana"/>
          <w:color w:val="000000"/>
          <w:sz w:val="20"/>
          <w:szCs w:val="20"/>
        </w:rPr>
        <w:t>nambourcommunitycentre</w:t>
      </w:r>
      <w:proofErr w:type="spellEnd"/>
    </w:p>
    <w:p w:rsidR="00162F7A" w:rsidRDefault="00602E03" w14:paraId="65806B6E" w14:textId="77777777">
      <w:pPr>
        <w:pStyle w:val="Normal1"/>
        <w:numPr>
          <w:ilvl w:val="0"/>
          <w:numId w:val="4"/>
        </w:numPr>
        <w:spacing w:after="0" w:line="240" w:lineRule="auto"/>
        <w:rPr>
          <w:b/>
          <w:color w:val="000000"/>
        </w:rPr>
      </w:pPr>
      <w:r>
        <w:rPr>
          <w:rFonts w:ascii="Verdana" w:hAnsi="Verdana" w:eastAsia="Verdana" w:cs="Verdana"/>
          <w:color w:val="000000"/>
          <w:sz w:val="20"/>
          <w:szCs w:val="20"/>
        </w:rPr>
        <w:t>Available through workers and volunteers in all programs</w:t>
      </w:r>
    </w:p>
    <w:p w:rsidR="00162F7A" w:rsidRDefault="00602E03" w14:paraId="65806B6F" w14:textId="77777777">
      <w:pPr>
        <w:pStyle w:val="Normal1"/>
        <w:numPr>
          <w:ilvl w:val="0"/>
          <w:numId w:val="4"/>
        </w:numPr>
        <w:spacing w:after="360" w:line="240" w:lineRule="auto"/>
        <w:rPr>
          <w:b/>
          <w:color w:val="000000"/>
        </w:rPr>
      </w:pPr>
      <w:r>
        <w:rPr>
          <w:rFonts w:ascii="Verdana" w:hAnsi="Verdana" w:eastAsia="Verdana" w:cs="Verdana"/>
          <w:color w:val="000000"/>
          <w:sz w:val="20"/>
          <w:szCs w:val="20"/>
        </w:rPr>
        <w:t xml:space="preserve">Feedback form and </w:t>
      </w:r>
      <w:proofErr w:type="spellStart"/>
      <w:r>
        <w:rPr>
          <w:rFonts w:ascii="Verdana" w:hAnsi="Verdana" w:eastAsia="Verdana" w:cs="Verdana"/>
          <w:color w:val="000000"/>
          <w:sz w:val="20"/>
          <w:szCs w:val="20"/>
        </w:rPr>
        <w:t>dropbox</w:t>
      </w:r>
      <w:proofErr w:type="spellEnd"/>
      <w:r>
        <w:rPr>
          <w:rFonts w:ascii="Verdana" w:hAnsi="Verdana" w:eastAsia="Verdana" w:cs="Verdana"/>
          <w:color w:val="000000"/>
          <w:sz w:val="20"/>
          <w:szCs w:val="20"/>
        </w:rPr>
        <w:t xml:space="preserve"> in open area of centre</w:t>
      </w:r>
    </w:p>
    <w:p w:rsidR="00162F7A" w:rsidRDefault="00162F7A" w14:paraId="65806B70" w14:textId="77777777">
      <w:pPr>
        <w:pStyle w:val="Normal1"/>
        <w:spacing w:after="0" w:line="240" w:lineRule="auto"/>
        <w:rPr>
          <w:rFonts w:ascii="Times New Roman" w:hAnsi="Times New Roman" w:eastAsia="Times New Roman" w:cs="Times New Roman"/>
          <w:sz w:val="24"/>
          <w:szCs w:val="24"/>
        </w:rPr>
      </w:pPr>
    </w:p>
    <w:p w:rsidR="00162F7A" w:rsidRDefault="00602E03" w14:paraId="65806B71" w14:textId="77777777">
      <w:pPr>
        <w:pStyle w:val="Normal1"/>
        <w:numPr>
          <w:ilvl w:val="1"/>
          <w:numId w:val="6"/>
        </w:numPr>
        <w:spacing w:after="360" w:line="240" w:lineRule="auto"/>
        <w:ind w:left="360"/>
        <w:rPr>
          <w:rFonts w:ascii="Verdana" w:hAnsi="Verdana" w:eastAsia="Verdana" w:cs="Verdana"/>
          <w:b/>
          <w:color w:val="000000"/>
          <w:sz w:val="27"/>
          <w:szCs w:val="27"/>
        </w:rPr>
      </w:pPr>
      <w:r>
        <w:rPr>
          <w:rFonts w:ascii="Verdana" w:hAnsi="Verdana" w:eastAsia="Verdana" w:cs="Verdana"/>
          <w:b/>
          <w:color w:val="000000"/>
          <w:sz w:val="26"/>
          <w:szCs w:val="26"/>
        </w:rPr>
        <w:t>How clients can provide feedback, make a complaint or appeal a decision</w:t>
      </w:r>
    </w:p>
    <w:p w:rsidR="00162F7A" w:rsidRDefault="00602E03" w14:paraId="65806B72"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 xml:space="preserve">Methods: </w:t>
      </w:r>
    </w:p>
    <w:p w:rsidR="00162F7A" w:rsidRDefault="00602E03" w14:paraId="65806B73" w14:textId="77777777">
      <w:pPr>
        <w:pStyle w:val="Normal1"/>
        <w:numPr>
          <w:ilvl w:val="0"/>
          <w:numId w:val="8"/>
        </w:numPr>
        <w:spacing w:after="0" w:line="240" w:lineRule="auto"/>
        <w:rPr>
          <w:color w:val="000000"/>
        </w:rPr>
      </w:pPr>
      <w:r>
        <w:rPr>
          <w:rFonts w:ascii="Verdana" w:hAnsi="Verdana" w:eastAsia="Verdana" w:cs="Verdana"/>
          <w:color w:val="000000"/>
          <w:sz w:val="20"/>
          <w:szCs w:val="20"/>
        </w:rPr>
        <w:t>Verbal - face to face or by phone</w:t>
      </w:r>
    </w:p>
    <w:p w:rsidR="00162F7A" w:rsidRDefault="00602E03" w14:paraId="65806B74" w14:textId="77777777">
      <w:pPr>
        <w:pStyle w:val="Normal1"/>
        <w:numPr>
          <w:ilvl w:val="0"/>
          <w:numId w:val="8"/>
        </w:numPr>
        <w:spacing w:after="0" w:line="240" w:lineRule="auto"/>
        <w:rPr>
          <w:color w:val="000000"/>
        </w:rPr>
      </w:pPr>
      <w:r>
        <w:rPr>
          <w:rFonts w:ascii="Verdana" w:hAnsi="Verdana" w:eastAsia="Verdana" w:cs="Verdana"/>
          <w:color w:val="000000"/>
          <w:sz w:val="20"/>
          <w:szCs w:val="20"/>
        </w:rPr>
        <w:t>Written - formal letter, survey, email, through social media or website</w:t>
      </w:r>
    </w:p>
    <w:p w:rsidR="00162F7A" w:rsidRDefault="00602E03" w14:paraId="65806B75" w14:textId="77777777">
      <w:pPr>
        <w:pStyle w:val="Normal1"/>
        <w:numPr>
          <w:ilvl w:val="0"/>
          <w:numId w:val="8"/>
        </w:numPr>
        <w:spacing w:after="120" w:line="240" w:lineRule="auto"/>
        <w:rPr>
          <w:color w:val="000000"/>
        </w:rPr>
      </w:pPr>
      <w:r>
        <w:rPr>
          <w:rFonts w:ascii="Verdana" w:hAnsi="Verdana" w:eastAsia="Verdana" w:cs="Verdana"/>
          <w:color w:val="000000"/>
          <w:sz w:val="20"/>
          <w:szCs w:val="20"/>
        </w:rPr>
        <w:t>Third party - such as a government department</w:t>
      </w:r>
    </w:p>
    <w:p w:rsidR="00162F7A" w:rsidRDefault="00602E03" w14:paraId="65806B76" w14:textId="77777777">
      <w:pPr>
        <w:pStyle w:val="Normal1"/>
        <w:numPr>
          <w:ilvl w:val="0"/>
          <w:numId w:val="8"/>
        </w:numPr>
        <w:spacing w:after="120" w:line="240" w:lineRule="auto"/>
        <w:rPr>
          <w:color w:val="000000"/>
        </w:rPr>
      </w:pPr>
      <w:r>
        <w:rPr>
          <w:rFonts w:ascii="Verdana" w:hAnsi="Verdana" w:eastAsia="Verdana" w:cs="Verdana"/>
          <w:color w:val="000000"/>
          <w:sz w:val="20"/>
          <w:szCs w:val="20"/>
        </w:rPr>
        <w:lastRenderedPageBreak/>
        <w:t>Assisted methods for clients requiring an interpreter or other forms of assistance</w:t>
      </w:r>
    </w:p>
    <w:p w:rsidR="00162F7A" w:rsidRDefault="00162F7A" w14:paraId="65806B77" w14:textId="77777777">
      <w:pPr>
        <w:pStyle w:val="Normal1"/>
        <w:spacing w:after="0" w:line="240" w:lineRule="auto"/>
        <w:rPr>
          <w:rFonts w:ascii="Times New Roman" w:hAnsi="Times New Roman" w:eastAsia="Times New Roman" w:cs="Times New Roman"/>
          <w:sz w:val="24"/>
          <w:szCs w:val="24"/>
        </w:rPr>
      </w:pPr>
    </w:p>
    <w:p w:rsidR="00162F7A" w:rsidRDefault="00602E03" w14:paraId="65806B78"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Anonymous methods:</w:t>
      </w:r>
    </w:p>
    <w:p w:rsidR="00162F7A" w:rsidRDefault="00602E03" w14:paraId="65806B79" w14:textId="77777777">
      <w:pPr>
        <w:pStyle w:val="Normal1"/>
        <w:spacing w:after="12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Some people may wish to remain anonymous in make their feedback or complaint. This will be respected and not affect the seriousness of investigating the feedback or complaint. However in order for the matter to be fully responded to it will be necessary at some point for conversations to happen between the complainant and either a member of the Nambour Community Centre or a third party intermediary. </w:t>
      </w:r>
    </w:p>
    <w:p w:rsidR="00162F7A" w:rsidRDefault="00602E03" w14:paraId="65806B7A" w14:textId="77777777">
      <w:pPr>
        <w:pStyle w:val="Normal1"/>
        <w:spacing w:after="120" w:line="240" w:lineRule="auto"/>
        <w:rPr>
          <w:rFonts w:ascii="Verdana" w:hAnsi="Verdana" w:eastAsia="Verdana" w:cs="Verdana"/>
          <w:b/>
          <w:sz w:val="20"/>
          <w:szCs w:val="20"/>
        </w:rPr>
      </w:pPr>
      <w:r>
        <w:rPr>
          <w:rFonts w:ascii="Verdana" w:hAnsi="Verdana" w:eastAsia="Verdana" w:cs="Verdana"/>
          <w:b/>
          <w:sz w:val="20"/>
          <w:szCs w:val="20"/>
        </w:rPr>
        <w:t>Assistance:</w:t>
      </w:r>
    </w:p>
    <w:p w:rsidR="00162F7A" w:rsidRDefault="00602E03" w14:paraId="65806B7B"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Where necessary, assistance may be provided by a worker, on the processes of making a complaint. If a complainant requires interpreter services, or has special needs, the worker dealing with the initial complaint must follow policies and procedures for arranging assistance (Refer to Access and Equity Policy).</w:t>
      </w:r>
    </w:p>
    <w:p w:rsidR="00162F7A" w:rsidRDefault="00162F7A" w14:paraId="65806B7C" w14:textId="77777777">
      <w:pPr>
        <w:pStyle w:val="Normal1"/>
        <w:spacing w:after="0" w:line="240" w:lineRule="auto"/>
        <w:rPr>
          <w:rFonts w:ascii="Verdana" w:hAnsi="Verdana" w:eastAsia="Verdana" w:cs="Verdana"/>
          <w:color w:val="000000"/>
          <w:sz w:val="20"/>
          <w:szCs w:val="20"/>
        </w:rPr>
      </w:pPr>
    </w:p>
    <w:p w:rsidR="00162F7A" w:rsidRDefault="00602E03" w14:paraId="65806B7D"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Process:</w:t>
      </w:r>
    </w:p>
    <w:p w:rsidR="00162F7A" w:rsidRDefault="00602E03" w14:paraId="65806B7E" w14:textId="77777777">
      <w:pPr>
        <w:pStyle w:val="Normal1"/>
        <w:numPr>
          <w:ilvl w:val="0"/>
          <w:numId w:val="5"/>
        </w:numP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Talk it over with the worker or volunteer with whom you have direct contact with; this may be in a particular program or generally within the centre</w:t>
      </w:r>
    </w:p>
    <w:p w:rsidR="00162F7A" w:rsidRDefault="00602E03" w14:paraId="65806B7F" w14:textId="77777777">
      <w:pPr>
        <w:pStyle w:val="Normal1"/>
        <w:numPr>
          <w:ilvl w:val="0"/>
          <w:numId w:val="5"/>
        </w:numP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If you are unsatisfied with the situation, or feel you cannot take the matter up with the worker concerned then talk it over with the Manager.</w:t>
      </w:r>
      <w:r>
        <w:rPr>
          <w:rFonts w:ascii="Verdana" w:hAnsi="Verdana" w:eastAsia="Verdana" w:cs="Verdana"/>
          <w:color w:val="000000"/>
          <w:sz w:val="20"/>
          <w:szCs w:val="20"/>
        </w:rPr>
        <w:br/>
      </w:r>
      <w:r>
        <w:rPr>
          <w:rFonts w:ascii="Verdana" w:hAnsi="Verdana" w:eastAsia="Verdana" w:cs="Verdana"/>
          <w:color w:val="000000"/>
          <w:sz w:val="20"/>
          <w:szCs w:val="20"/>
        </w:rPr>
        <w:br/>
      </w:r>
      <w:r>
        <w:rPr>
          <w:rFonts w:ascii="Verdana" w:hAnsi="Verdana" w:eastAsia="Verdana" w:cs="Verdana"/>
          <w:b/>
          <w:color w:val="000000"/>
          <w:sz w:val="20"/>
          <w:szCs w:val="20"/>
        </w:rPr>
        <w:t>Manager</w:t>
      </w:r>
      <w:r>
        <w:rPr>
          <w:rFonts w:ascii="Verdana" w:hAnsi="Verdana" w:eastAsia="Verdana" w:cs="Verdana"/>
          <w:b/>
          <w:color w:val="000000"/>
          <w:sz w:val="20"/>
          <w:szCs w:val="20"/>
        </w:rPr>
        <w:br/>
      </w:r>
      <w:r>
        <w:rPr>
          <w:rFonts w:ascii="Verdana" w:hAnsi="Verdana" w:eastAsia="Verdana" w:cs="Verdana"/>
          <w:b/>
          <w:color w:val="000000"/>
          <w:sz w:val="20"/>
          <w:szCs w:val="20"/>
        </w:rPr>
        <w:t xml:space="preserve">Phone 5441 4724 or Email </w:t>
      </w:r>
      <w:hyperlink r:id="rId12">
        <w:r>
          <w:rPr>
            <w:rFonts w:ascii="Verdana" w:hAnsi="Verdana" w:eastAsia="Verdana" w:cs="Verdana"/>
            <w:b/>
            <w:color w:val="1155CC"/>
            <w:sz w:val="20"/>
            <w:szCs w:val="20"/>
            <w:u w:val="single"/>
          </w:rPr>
          <w:t>manager@nambourcc.org</w:t>
        </w:r>
      </w:hyperlink>
      <w:hyperlink r:id="rId13">
        <w:r>
          <w:rPr>
            <w:rFonts w:ascii="Verdana" w:hAnsi="Verdana" w:eastAsia="Verdana" w:cs="Verdana"/>
            <w:b/>
            <w:color w:val="000000"/>
            <w:sz w:val="20"/>
            <w:szCs w:val="20"/>
          </w:rPr>
          <w:br/>
        </w:r>
        <w:r>
          <w:rPr>
            <w:rFonts w:ascii="Verdana" w:hAnsi="Verdana" w:eastAsia="Verdana" w:cs="Verdana"/>
            <w:b/>
            <w:color w:val="000000"/>
            <w:sz w:val="20"/>
            <w:szCs w:val="20"/>
          </w:rPr>
          <w:br/>
        </w:r>
      </w:hyperlink>
    </w:p>
    <w:p w:rsidR="00162F7A" w:rsidRDefault="00602E03" w14:paraId="65806B80" w14:textId="77777777">
      <w:pPr>
        <w:pStyle w:val="Normal1"/>
        <w:numPr>
          <w:ilvl w:val="0"/>
          <w:numId w:val="5"/>
        </w:numP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If the matter still remains unresolved, then address your feedback or complaint in writing to the Chairperson of the Nambour Community Centre Management Committee.</w:t>
      </w:r>
      <w:r>
        <w:rPr>
          <w:rFonts w:ascii="Verdana" w:hAnsi="Verdana" w:eastAsia="Verdana" w:cs="Verdana"/>
          <w:color w:val="000000"/>
          <w:sz w:val="20"/>
          <w:szCs w:val="20"/>
        </w:rPr>
        <w:br/>
      </w:r>
      <w:r>
        <w:rPr>
          <w:rFonts w:ascii="Verdana" w:hAnsi="Verdana" w:eastAsia="Verdana" w:cs="Verdana"/>
          <w:color w:val="000000"/>
          <w:sz w:val="20"/>
          <w:szCs w:val="20"/>
        </w:rPr>
        <w:br/>
      </w:r>
      <w:r>
        <w:rPr>
          <w:rFonts w:ascii="Verdana" w:hAnsi="Verdana" w:eastAsia="Verdana" w:cs="Verdana"/>
          <w:b/>
          <w:color w:val="000000"/>
          <w:sz w:val="20"/>
          <w:szCs w:val="20"/>
        </w:rPr>
        <w:t>Chairperson:</w:t>
      </w:r>
      <w:r>
        <w:rPr>
          <w:rFonts w:ascii="Verdana" w:hAnsi="Verdana" w:eastAsia="Verdana" w:cs="Verdana"/>
          <w:b/>
          <w:color w:val="000000"/>
          <w:sz w:val="20"/>
          <w:szCs w:val="20"/>
        </w:rPr>
        <w:br/>
      </w:r>
      <w:r>
        <w:rPr>
          <w:rFonts w:ascii="Verdana" w:hAnsi="Verdana" w:eastAsia="Verdana" w:cs="Verdana"/>
          <w:b/>
          <w:color w:val="000000"/>
          <w:sz w:val="20"/>
          <w:szCs w:val="20"/>
        </w:rPr>
        <w:t>Nambour Community Centre, PO Box 1042, Nambour  Q  4560</w:t>
      </w:r>
      <w:r>
        <w:rPr>
          <w:rFonts w:ascii="Verdana" w:hAnsi="Verdana" w:eastAsia="Verdana" w:cs="Verdana"/>
          <w:b/>
          <w:color w:val="000000"/>
          <w:sz w:val="20"/>
          <w:szCs w:val="20"/>
        </w:rPr>
        <w:br/>
      </w:r>
      <w:r>
        <w:rPr>
          <w:rFonts w:ascii="Verdana" w:hAnsi="Verdana" w:eastAsia="Verdana" w:cs="Verdana"/>
          <w:color w:val="000000"/>
          <w:sz w:val="20"/>
          <w:szCs w:val="20"/>
        </w:rPr>
        <w:br/>
      </w:r>
      <w:r>
        <w:rPr>
          <w:rFonts w:ascii="Verdana" w:hAnsi="Verdana" w:eastAsia="Verdana" w:cs="Verdana"/>
          <w:color w:val="000000"/>
          <w:sz w:val="20"/>
          <w:szCs w:val="20"/>
        </w:rPr>
        <w:br/>
      </w:r>
    </w:p>
    <w:p w:rsidR="00162F7A" w:rsidRDefault="00602E03" w14:paraId="65806B81" w14:textId="77777777">
      <w:pPr>
        <w:pStyle w:val="Normal1"/>
        <w:numPr>
          <w:ilvl w:val="0"/>
          <w:numId w:val="5"/>
        </w:numPr>
        <w:spacing w:after="120" w:line="240" w:lineRule="auto"/>
        <w:rPr>
          <w:rFonts w:ascii="Verdana" w:hAnsi="Verdana" w:eastAsia="Verdana" w:cs="Verdana"/>
          <w:b/>
          <w:color w:val="000000"/>
          <w:sz w:val="20"/>
          <w:szCs w:val="20"/>
        </w:rPr>
      </w:pPr>
      <w:r>
        <w:rPr>
          <w:rFonts w:ascii="Verdana" w:hAnsi="Verdana" w:eastAsia="Verdana" w:cs="Verdana"/>
          <w:color w:val="000000"/>
          <w:sz w:val="20"/>
          <w:szCs w:val="20"/>
        </w:rPr>
        <w:t xml:space="preserve">Should the Management Committee not address the feedback/complaint satisfactorily, then independent, non legal mediation can occur through the Dispute Resolution Branch of Department of Justice and Attorney General or Department of Communities, Disabilities &amp; Seniors provided willingness exists to resolve the matter from both parties. </w:t>
      </w:r>
      <w:r>
        <w:rPr>
          <w:rFonts w:ascii="Verdana" w:hAnsi="Verdana" w:eastAsia="Verdana" w:cs="Verdana"/>
          <w:color w:val="000000"/>
          <w:sz w:val="20"/>
          <w:szCs w:val="20"/>
        </w:rPr>
        <w:br/>
      </w:r>
      <w:r>
        <w:rPr>
          <w:rFonts w:ascii="Verdana" w:hAnsi="Verdana" w:eastAsia="Verdana" w:cs="Verdana"/>
          <w:color w:val="000000"/>
          <w:sz w:val="20"/>
          <w:szCs w:val="20"/>
        </w:rPr>
        <w:br/>
      </w:r>
      <w:r>
        <w:rPr>
          <w:rFonts w:ascii="Verdana" w:hAnsi="Verdana" w:eastAsia="Verdana" w:cs="Verdana"/>
          <w:b/>
          <w:color w:val="000000"/>
          <w:sz w:val="20"/>
          <w:szCs w:val="20"/>
        </w:rPr>
        <w:t>Dispute Resolution Branch of Department of Justice and Attorney General</w:t>
      </w:r>
      <w:r>
        <w:rPr>
          <w:rFonts w:ascii="Verdana" w:hAnsi="Verdana" w:eastAsia="Verdana" w:cs="Verdana"/>
          <w:b/>
          <w:color w:val="000000"/>
          <w:sz w:val="20"/>
          <w:szCs w:val="20"/>
        </w:rPr>
        <w:br/>
      </w:r>
      <w:r>
        <w:rPr>
          <w:rFonts w:ascii="Verdana" w:hAnsi="Verdana" w:eastAsia="Verdana" w:cs="Verdana"/>
          <w:b/>
          <w:color w:val="000000"/>
          <w:sz w:val="20"/>
          <w:szCs w:val="20"/>
        </w:rPr>
        <w:t>Phone 1800 017 288 or Mail GPO Box 149, Brisbane  Q  4001</w:t>
      </w:r>
      <w:r>
        <w:rPr>
          <w:rFonts w:ascii="Verdana" w:hAnsi="Verdana" w:eastAsia="Verdana" w:cs="Verdana"/>
          <w:b/>
          <w:color w:val="000000"/>
          <w:sz w:val="20"/>
          <w:szCs w:val="20"/>
        </w:rPr>
        <w:br/>
      </w:r>
      <w:r>
        <w:rPr>
          <w:rFonts w:ascii="Verdana" w:hAnsi="Verdana" w:eastAsia="Verdana" w:cs="Verdana"/>
          <w:b/>
          <w:color w:val="000000"/>
          <w:sz w:val="20"/>
          <w:szCs w:val="20"/>
        </w:rPr>
        <w:br/>
      </w:r>
      <w:r>
        <w:rPr>
          <w:rFonts w:ascii="Verdana" w:hAnsi="Verdana" w:eastAsia="Verdana" w:cs="Verdana"/>
          <w:b/>
          <w:color w:val="000000"/>
          <w:sz w:val="20"/>
          <w:szCs w:val="20"/>
        </w:rPr>
        <w:t>Contract Management Department of Communities, Disabilities &amp; Seniors</w:t>
      </w:r>
      <w:r>
        <w:rPr>
          <w:rFonts w:ascii="Verdana" w:hAnsi="Verdana" w:eastAsia="Verdana" w:cs="Verdana"/>
          <w:b/>
          <w:color w:val="000000"/>
          <w:sz w:val="20"/>
          <w:szCs w:val="20"/>
        </w:rPr>
        <w:br/>
      </w:r>
      <w:r>
        <w:rPr>
          <w:rFonts w:ascii="Verdana" w:hAnsi="Verdana" w:eastAsia="Verdana" w:cs="Verdana"/>
          <w:b/>
          <w:color w:val="000000"/>
          <w:sz w:val="20"/>
          <w:szCs w:val="20"/>
        </w:rPr>
        <w:t>Phone 5431 2250 or Mail PO Box 1126, Caboolture Q 4510</w:t>
      </w:r>
    </w:p>
    <w:p w:rsidR="00162F7A" w:rsidRDefault="00162F7A" w14:paraId="65806B82" w14:textId="77777777">
      <w:pPr>
        <w:pStyle w:val="Normal1"/>
        <w:spacing w:after="0" w:line="240" w:lineRule="auto"/>
        <w:rPr>
          <w:rFonts w:ascii="Times New Roman" w:hAnsi="Times New Roman" w:eastAsia="Times New Roman" w:cs="Times New Roman"/>
          <w:sz w:val="24"/>
          <w:szCs w:val="24"/>
        </w:rPr>
      </w:pPr>
    </w:p>
    <w:p w:rsidR="00162F7A" w:rsidRDefault="00602E03" w14:paraId="65806B83"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Responding to feedback/complaints made through a third party:</w:t>
      </w:r>
    </w:p>
    <w:p w:rsidR="00162F7A" w:rsidRDefault="00602E03" w14:paraId="65806B84"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color w:val="000000"/>
          <w:sz w:val="20"/>
          <w:szCs w:val="20"/>
        </w:rPr>
        <w:t xml:space="preserve">As outlined above, all complaints will be treated confidentially and every effort will be made to resolve them in a timely fashion. Third party complaints may have additional complexity as the third party agency may determine the process through which the complaint will be responded to. On receipt of a third party complaint, Nambour Community Centre will nominate a staff member to act at the point of contact for the management of the complaint. </w:t>
      </w:r>
    </w:p>
    <w:p w:rsidR="00162F7A" w:rsidRDefault="00162F7A" w14:paraId="65806B85" w14:textId="77777777">
      <w:pPr>
        <w:pStyle w:val="Normal1"/>
        <w:spacing w:after="0" w:line="240" w:lineRule="auto"/>
        <w:rPr>
          <w:rFonts w:ascii="Times New Roman" w:hAnsi="Times New Roman" w:eastAsia="Times New Roman" w:cs="Times New Roman"/>
          <w:sz w:val="24"/>
          <w:szCs w:val="24"/>
        </w:rPr>
      </w:pPr>
    </w:p>
    <w:p w:rsidR="00162F7A" w:rsidRDefault="00162F7A" w14:paraId="65806B86" w14:textId="77777777">
      <w:pPr>
        <w:pStyle w:val="Normal1"/>
        <w:spacing w:after="120" w:line="240" w:lineRule="auto"/>
        <w:rPr>
          <w:rFonts w:ascii="Verdana" w:hAnsi="Verdana" w:eastAsia="Verdana" w:cs="Verdana"/>
          <w:b/>
          <w:color w:val="000000"/>
          <w:sz w:val="20"/>
          <w:szCs w:val="20"/>
        </w:rPr>
      </w:pPr>
    </w:p>
    <w:p w:rsidR="00162F7A" w:rsidRDefault="00162F7A" w14:paraId="65806B87" w14:textId="77777777">
      <w:pPr>
        <w:pStyle w:val="Normal1"/>
        <w:spacing w:after="120" w:line="240" w:lineRule="auto"/>
        <w:rPr>
          <w:rFonts w:ascii="Verdana" w:hAnsi="Verdana" w:eastAsia="Verdana" w:cs="Verdana"/>
          <w:b/>
          <w:color w:val="000000"/>
          <w:sz w:val="20"/>
          <w:szCs w:val="20"/>
        </w:rPr>
      </w:pPr>
      <w:bookmarkStart w:name="_gjdgxs" w:colFirst="0" w:colLast="0" w:id="1"/>
      <w:bookmarkEnd w:id="1"/>
    </w:p>
    <w:p w:rsidR="00162F7A" w:rsidRDefault="00162F7A" w14:paraId="65806B88" w14:textId="77777777">
      <w:pPr>
        <w:pStyle w:val="Normal1"/>
        <w:spacing w:after="120" w:line="240" w:lineRule="auto"/>
        <w:rPr>
          <w:rFonts w:ascii="Verdana" w:hAnsi="Verdana" w:eastAsia="Verdana" w:cs="Verdana"/>
          <w:b/>
          <w:color w:val="000000"/>
          <w:sz w:val="20"/>
          <w:szCs w:val="20"/>
        </w:rPr>
      </w:pPr>
    </w:p>
    <w:p w:rsidR="00162F7A" w:rsidRDefault="00602E03" w14:paraId="65806B89"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Withdrawing a complaint:</w:t>
      </w:r>
    </w:p>
    <w:p w:rsidR="00162F7A" w:rsidRDefault="00602E03" w14:paraId="65806B8A" w14:textId="77777777">
      <w:pPr>
        <w:pStyle w:val="Normal1"/>
        <w:spacing w:after="12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The complainant may withdraw the complaint at any time through written notification.  If during any stage of the process it appears that there is evidence of a criminal or legal offence, the matter will be referred to the Queensland Police. </w:t>
      </w:r>
    </w:p>
    <w:p w:rsidR="00162F7A" w:rsidRDefault="00162F7A" w14:paraId="65806B8B" w14:textId="77777777">
      <w:pPr>
        <w:pStyle w:val="Normal1"/>
        <w:spacing w:after="120" w:line="240" w:lineRule="auto"/>
        <w:rPr>
          <w:rFonts w:ascii="Verdana" w:hAnsi="Verdana" w:eastAsia="Verdana" w:cs="Verdana"/>
          <w:sz w:val="20"/>
          <w:szCs w:val="20"/>
        </w:rPr>
      </w:pPr>
    </w:p>
    <w:p w:rsidR="00162F7A" w:rsidRDefault="00602E03" w14:paraId="65806B8C" w14:textId="77777777">
      <w:pPr>
        <w:pStyle w:val="Normal1"/>
        <w:pBdr>
          <w:top w:val="nil"/>
          <w:left w:val="nil"/>
          <w:bottom w:val="nil"/>
          <w:right w:val="nil"/>
          <w:between w:val="nil"/>
        </w:pBdr>
        <w:spacing w:after="0" w:line="240" w:lineRule="auto"/>
        <w:rPr>
          <w:rFonts w:ascii="Verdana" w:hAnsi="Verdana" w:eastAsia="Verdana" w:cs="Verdana"/>
          <w:b/>
          <w:color w:val="000000"/>
          <w:sz w:val="20"/>
          <w:szCs w:val="20"/>
        </w:rPr>
      </w:pPr>
      <w:r>
        <w:rPr>
          <w:rFonts w:ascii="Verdana" w:hAnsi="Verdana" w:eastAsia="Verdana" w:cs="Verdana"/>
          <w:b/>
          <w:color w:val="000000"/>
          <w:sz w:val="20"/>
          <w:szCs w:val="20"/>
        </w:rPr>
        <w:t xml:space="preserve">Complainant rights: </w:t>
      </w:r>
    </w:p>
    <w:p w:rsidR="00162F7A" w:rsidRDefault="00602E03" w14:paraId="65806B8D"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b/>
          <w:color w:val="000000"/>
          <w:sz w:val="20"/>
          <w:szCs w:val="20"/>
        </w:rPr>
        <w:t xml:space="preserve"> </w:t>
      </w:r>
    </w:p>
    <w:p w:rsidR="00162F7A" w:rsidRDefault="00602E03" w14:paraId="65806B8E"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A complainant is entitled to: </w:t>
      </w:r>
    </w:p>
    <w:p w:rsidR="00162F7A" w:rsidRDefault="00602E03" w14:paraId="65806B8F" w14:textId="1EB6058E">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(a) an acknowledgement of receipt of the complaint (unless made anonymously</w:t>
      </w:r>
      <w:r w:rsidRPr="57419D3C" w:rsidR="00602E03">
        <w:rPr>
          <w:rFonts w:ascii="Verdana" w:hAnsi="Verdana" w:eastAsia="Verdana" w:cs="Verdana"/>
          <w:color w:val="000000" w:themeColor="text1" w:themeTint="FF" w:themeShade="FF"/>
          <w:sz w:val="20"/>
          <w:szCs w:val="20"/>
        </w:rPr>
        <w:t>).</w:t>
      </w:r>
      <w:r w:rsidRPr="57419D3C" w:rsidR="00602E03">
        <w:rPr>
          <w:rFonts w:ascii="Verdana" w:hAnsi="Verdana" w:eastAsia="Verdana" w:cs="Verdana"/>
          <w:color w:val="000000" w:themeColor="text1" w:themeTint="FF" w:themeShade="FF"/>
          <w:sz w:val="20"/>
          <w:szCs w:val="20"/>
        </w:rPr>
        <w:t xml:space="preserve"> </w:t>
      </w:r>
    </w:p>
    <w:p w:rsidR="00162F7A" w:rsidRDefault="00602E03" w14:paraId="65806B90" w14:textId="53974EEA">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(b) a prompt response to the </w:t>
      </w:r>
      <w:r w:rsidRPr="57419D3C" w:rsidR="00602E03">
        <w:rPr>
          <w:rFonts w:ascii="Verdana" w:hAnsi="Verdana" w:eastAsia="Verdana" w:cs="Verdana"/>
          <w:color w:val="000000" w:themeColor="text1" w:themeTint="FF" w:themeShade="FF"/>
          <w:sz w:val="20"/>
          <w:szCs w:val="20"/>
        </w:rPr>
        <w:t>complaint.</w:t>
      </w:r>
      <w:r w:rsidRPr="57419D3C" w:rsidR="00602E03">
        <w:rPr>
          <w:rFonts w:ascii="Verdana" w:hAnsi="Verdana" w:eastAsia="Verdana" w:cs="Verdana"/>
          <w:color w:val="000000" w:themeColor="text1" w:themeTint="FF" w:themeShade="FF"/>
          <w:sz w:val="20"/>
          <w:szCs w:val="20"/>
        </w:rPr>
        <w:t xml:space="preserve"> </w:t>
      </w:r>
    </w:p>
    <w:p w:rsidR="00162F7A" w:rsidRDefault="00602E03" w14:paraId="65806B91" w14:textId="22AC3B3C">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(c) be kept informed of the progress and outcome of the </w:t>
      </w:r>
      <w:r w:rsidRPr="57419D3C" w:rsidR="00602E03">
        <w:rPr>
          <w:rFonts w:ascii="Verdana" w:hAnsi="Verdana" w:eastAsia="Verdana" w:cs="Verdana"/>
          <w:color w:val="000000" w:themeColor="text1" w:themeTint="FF" w:themeShade="FF"/>
          <w:sz w:val="20"/>
          <w:szCs w:val="20"/>
        </w:rPr>
        <w:t>complaint.</w:t>
      </w:r>
      <w:r w:rsidRPr="57419D3C" w:rsidR="00602E03">
        <w:rPr>
          <w:rFonts w:ascii="Verdana" w:hAnsi="Verdana" w:eastAsia="Verdana" w:cs="Verdana"/>
          <w:color w:val="000000" w:themeColor="text1" w:themeTint="FF" w:themeShade="FF"/>
          <w:sz w:val="20"/>
          <w:szCs w:val="20"/>
        </w:rPr>
        <w:t xml:space="preserve"> </w:t>
      </w:r>
    </w:p>
    <w:p w:rsidR="00162F7A" w:rsidRDefault="00602E03" w14:paraId="65806B92" w14:textId="7827845E">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(d) confidentiality of personal details (</w:t>
      </w:r>
      <w:r w:rsidRPr="57419D3C" w:rsidR="00602E03">
        <w:rPr>
          <w:rFonts w:ascii="Verdana" w:hAnsi="Verdana" w:eastAsia="Verdana" w:cs="Verdana"/>
          <w:color w:val="000000" w:themeColor="text1" w:themeTint="FF" w:themeShade="FF"/>
          <w:sz w:val="20"/>
          <w:szCs w:val="20"/>
        </w:rPr>
        <w:t>as far as</w:t>
      </w:r>
      <w:r w:rsidRPr="57419D3C" w:rsidR="00602E03">
        <w:rPr>
          <w:rFonts w:ascii="Verdana" w:hAnsi="Verdana" w:eastAsia="Verdana" w:cs="Verdana"/>
          <w:color w:val="000000" w:themeColor="text1" w:themeTint="FF" w:themeShade="FF"/>
          <w:sz w:val="20"/>
          <w:szCs w:val="20"/>
        </w:rPr>
        <w:t xml:space="preserve"> this is possible within the law</w:t>
      </w:r>
      <w:r w:rsidRPr="57419D3C" w:rsidR="00602E03">
        <w:rPr>
          <w:rFonts w:ascii="Verdana" w:hAnsi="Verdana" w:eastAsia="Verdana" w:cs="Verdana"/>
          <w:color w:val="000000" w:themeColor="text1" w:themeTint="FF" w:themeShade="FF"/>
          <w:sz w:val="20"/>
          <w:szCs w:val="20"/>
        </w:rPr>
        <w:t>).</w:t>
      </w:r>
      <w:r w:rsidRPr="57419D3C" w:rsidR="00602E03">
        <w:rPr>
          <w:rFonts w:ascii="Verdana" w:hAnsi="Verdana" w:eastAsia="Verdana" w:cs="Verdana"/>
          <w:color w:val="000000" w:themeColor="text1" w:themeTint="FF" w:themeShade="FF"/>
          <w:sz w:val="20"/>
          <w:szCs w:val="20"/>
        </w:rPr>
        <w:t xml:space="preserve"> </w:t>
      </w:r>
    </w:p>
    <w:p w:rsidR="00162F7A" w:rsidRDefault="00602E03" w14:paraId="65806B93"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(e) a thorough and objective investigation or review of a complaint. </w:t>
      </w:r>
    </w:p>
    <w:p w:rsidR="00162F7A" w:rsidRDefault="00602E03" w14:paraId="65806B94" w14:textId="4EF4BDBF">
      <w:pPr>
        <w:pStyle w:val="Normal1"/>
        <w:pBdr>
          <w:top w:val="nil"/>
          <w:left w:val="nil"/>
          <w:bottom w:val="nil"/>
          <w:right w:val="nil"/>
          <w:between w:val="nil"/>
        </w:pBdr>
        <w:spacing w:after="0"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(f) have an understanding that their feedback will not affect other dealings they have with the organisation and its </w:t>
      </w:r>
      <w:r w:rsidRPr="57419D3C" w:rsidR="00602E03">
        <w:rPr>
          <w:rFonts w:ascii="Verdana" w:hAnsi="Verdana" w:eastAsia="Verdana" w:cs="Verdana"/>
          <w:color w:val="000000" w:themeColor="text1" w:themeTint="FF" w:themeShade="FF"/>
          <w:sz w:val="20"/>
          <w:szCs w:val="20"/>
        </w:rPr>
        <w:t>programs,</w:t>
      </w:r>
      <w:r w:rsidRPr="57419D3C" w:rsidR="00602E03">
        <w:rPr>
          <w:rFonts w:ascii="Verdana" w:hAnsi="Verdana" w:eastAsia="Verdana" w:cs="Verdana"/>
          <w:color w:val="000000" w:themeColor="text1" w:themeTint="FF" w:themeShade="FF"/>
          <w:sz w:val="20"/>
          <w:szCs w:val="20"/>
        </w:rPr>
        <w:t xml:space="preserve"> and no recriminatory action will be taken because of their feedback</w:t>
      </w:r>
    </w:p>
    <w:p w:rsidR="00162F7A" w:rsidRDefault="00162F7A" w14:paraId="65806B95"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p>
    <w:p w:rsidR="00162F7A" w:rsidRDefault="00602E03" w14:paraId="65806B96" w14:textId="77777777">
      <w:pPr>
        <w:pStyle w:val="Normal1"/>
        <w:pBdr>
          <w:top w:val="nil"/>
          <w:left w:val="nil"/>
          <w:bottom w:val="nil"/>
          <w:right w:val="nil"/>
          <w:between w:val="nil"/>
        </w:pBdr>
        <w:spacing w:after="0" w:line="240" w:lineRule="auto"/>
        <w:rPr>
          <w:rFonts w:ascii="Verdana" w:hAnsi="Verdana" w:eastAsia="Verdana" w:cs="Verdana"/>
          <w:b/>
          <w:color w:val="000000"/>
          <w:sz w:val="20"/>
          <w:szCs w:val="20"/>
        </w:rPr>
      </w:pPr>
      <w:r>
        <w:rPr>
          <w:rFonts w:ascii="Verdana" w:hAnsi="Verdana" w:eastAsia="Verdana" w:cs="Verdana"/>
          <w:b/>
          <w:color w:val="000000"/>
          <w:sz w:val="20"/>
          <w:szCs w:val="20"/>
        </w:rPr>
        <w:t xml:space="preserve">Complainant obligations: </w:t>
      </w:r>
    </w:p>
    <w:p w:rsidR="00162F7A" w:rsidRDefault="00162F7A" w14:paraId="65806B97"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p>
    <w:p w:rsidR="00162F7A" w:rsidRDefault="00602E03" w14:paraId="65806B98"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To assist in managing this Process we ask that a complainant provide: </w:t>
      </w:r>
    </w:p>
    <w:p w:rsidR="00162F7A" w:rsidRDefault="00602E03" w14:paraId="65806B99" w14:textId="77777777">
      <w:pPr>
        <w:pStyle w:val="Normal1"/>
        <w:pBdr>
          <w:top w:val="nil"/>
          <w:left w:val="nil"/>
          <w:bottom w:val="nil"/>
          <w:right w:val="nil"/>
          <w:between w:val="nil"/>
        </w:pBdr>
        <w:spacing w:after="31" w:line="240" w:lineRule="auto"/>
        <w:rPr>
          <w:rFonts w:ascii="Verdana" w:hAnsi="Verdana" w:eastAsia="Verdana" w:cs="Verdana"/>
          <w:color w:val="000000"/>
          <w:sz w:val="20"/>
          <w:szCs w:val="20"/>
        </w:rPr>
      </w:pPr>
      <w:r>
        <w:rPr>
          <w:rFonts w:ascii="Verdana" w:hAnsi="Verdana" w:eastAsia="Verdana" w:cs="Verdana"/>
          <w:color w:val="000000"/>
          <w:sz w:val="20"/>
          <w:szCs w:val="20"/>
        </w:rPr>
        <w:t>(a) Full details of their name, address and telephone contact number before a complaint will be registered. (unless an Anonymous complaint)</w:t>
      </w:r>
    </w:p>
    <w:p w:rsidR="00162F7A" w:rsidRDefault="00602E03" w14:paraId="65806B9A"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(b) Sufficient details regarding the complaint issues and outcome sought. </w:t>
      </w:r>
    </w:p>
    <w:p w:rsidR="00162F7A" w:rsidRDefault="00162F7A" w14:paraId="65806B9B" w14:textId="77777777">
      <w:pPr>
        <w:pStyle w:val="Normal1"/>
        <w:spacing w:after="240" w:line="240" w:lineRule="auto"/>
        <w:rPr>
          <w:rFonts w:ascii="Times New Roman" w:hAnsi="Times New Roman" w:eastAsia="Times New Roman" w:cs="Times New Roman"/>
          <w:sz w:val="24"/>
          <w:szCs w:val="24"/>
        </w:rPr>
      </w:pPr>
    </w:p>
    <w:p w:rsidR="00162F7A" w:rsidRDefault="00602E03" w14:paraId="65806B9C" w14:textId="77777777">
      <w:pPr>
        <w:pStyle w:val="Normal1"/>
        <w:numPr>
          <w:ilvl w:val="1"/>
          <w:numId w:val="7"/>
        </w:numPr>
        <w:spacing w:after="360" w:line="240" w:lineRule="auto"/>
        <w:rPr>
          <w:rFonts w:ascii="Verdana" w:hAnsi="Verdana" w:eastAsia="Verdana" w:cs="Verdana"/>
          <w:b/>
          <w:color w:val="000000"/>
          <w:sz w:val="27"/>
          <w:szCs w:val="27"/>
        </w:rPr>
      </w:pPr>
      <w:r>
        <w:rPr>
          <w:rFonts w:ascii="Verdana" w:hAnsi="Verdana" w:eastAsia="Verdana" w:cs="Verdana"/>
          <w:b/>
          <w:color w:val="000000"/>
          <w:sz w:val="26"/>
          <w:szCs w:val="26"/>
        </w:rPr>
        <w:t>How staff and management will respond to feedback, complaints or appeals</w:t>
      </w:r>
    </w:p>
    <w:p w:rsidR="00162F7A" w:rsidRDefault="00602E03" w14:paraId="65806B9D"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Responding to complaints:</w:t>
      </w:r>
      <w:r>
        <w:rPr>
          <w:rFonts w:ascii="Verdana" w:hAnsi="Verdana" w:eastAsia="Verdana" w:cs="Verdana"/>
          <w:color w:val="000000"/>
          <w:sz w:val="20"/>
          <w:szCs w:val="20"/>
        </w:rPr>
        <w:t xml:space="preserve"> </w:t>
      </w:r>
    </w:p>
    <w:p w:rsidR="00162F7A" w:rsidRDefault="00602E03" w14:paraId="65806B9E" w14:textId="0B9A6A81">
      <w:pPr>
        <w:pStyle w:val="Normal1"/>
        <w:spacing w:after="120"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All complaints will be treated </w:t>
      </w:r>
      <w:r w:rsidRPr="57419D3C" w:rsidR="00602E03">
        <w:rPr>
          <w:rFonts w:ascii="Verdana" w:hAnsi="Verdana" w:eastAsia="Verdana" w:cs="Verdana"/>
          <w:color w:val="000000" w:themeColor="text1" w:themeTint="FF" w:themeShade="FF"/>
          <w:sz w:val="20"/>
          <w:szCs w:val="20"/>
        </w:rPr>
        <w:t>confidentially,</w:t>
      </w:r>
      <w:r w:rsidRPr="57419D3C" w:rsidR="00602E03">
        <w:rPr>
          <w:rFonts w:ascii="Verdana" w:hAnsi="Verdana" w:eastAsia="Verdana" w:cs="Verdana"/>
          <w:color w:val="000000" w:themeColor="text1" w:themeTint="FF" w:themeShade="FF"/>
          <w:sz w:val="20"/>
          <w:szCs w:val="20"/>
        </w:rPr>
        <w:t xml:space="preserve"> and every effort will be made to resolve them in </w:t>
      </w:r>
      <w:r w:rsidRPr="57419D3C" w:rsidR="00602E03">
        <w:rPr>
          <w:rFonts w:ascii="Verdana" w:hAnsi="Verdana" w:eastAsia="Verdana" w:cs="Verdana"/>
          <w:color w:val="000000" w:themeColor="text1" w:themeTint="FF" w:themeShade="FF"/>
          <w:sz w:val="20"/>
          <w:szCs w:val="20"/>
        </w:rPr>
        <w:t>a timely</w:t>
      </w:r>
      <w:r w:rsidRPr="57419D3C" w:rsidR="00602E03">
        <w:rPr>
          <w:rFonts w:ascii="Verdana" w:hAnsi="Verdana" w:eastAsia="Verdana" w:cs="Verdana"/>
          <w:color w:val="000000" w:themeColor="text1" w:themeTint="FF" w:themeShade="FF"/>
          <w:sz w:val="20"/>
          <w:szCs w:val="20"/>
        </w:rPr>
        <w:t xml:space="preserve"> fashion (</w:t>
      </w:r>
      <w:r w:rsidRPr="57419D3C" w:rsidR="00602E03">
        <w:rPr>
          <w:rFonts w:ascii="Verdana" w:hAnsi="Verdana" w:eastAsia="Verdana" w:cs="Verdana"/>
          <w:color w:val="000000" w:themeColor="text1" w:themeTint="FF" w:themeShade="FF"/>
          <w:sz w:val="20"/>
          <w:szCs w:val="20"/>
        </w:rPr>
        <w:t>i.e.,</w:t>
      </w:r>
      <w:r w:rsidRPr="57419D3C" w:rsidR="00602E03">
        <w:rPr>
          <w:rFonts w:ascii="Verdana" w:hAnsi="Verdana" w:eastAsia="Verdana" w:cs="Verdana"/>
          <w:color w:val="000000" w:themeColor="text1" w:themeTint="FF" w:themeShade="FF"/>
          <w:sz w:val="20"/>
          <w:szCs w:val="20"/>
        </w:rPr>
        <w:t xml:space="preserve"> acknowledging receipt of the complaint within 48 hours of receiving it) and notifying the complainant of the course of action to be taken.</w:t>
      </w:r>
    </w:p>
    <w:p w:rsidR="00162F7A" w:rsidRDefault="00602E03" w14:paraId="65806B9F" w14:textId="77777777">
      <w:pPr>
        <w:pStyle w:val="Normal1"/>
        <w:pBdr>
          <w:top w:val="nil"/>
          <w:left w:val="nil"/>
          <w:bottom w:val="nil"/>
          <w:right w:val="nil"/>
          <w:between w:val="nil"/>
        </w:pBdr>
        <w:spacing w:after="0" w:line="240" w:lineRule="auto"/>
        <w:rPr>
          <w:rFonts w:ascii="Verdana" w:hAnsi="Verdana" w:eastAsia="Verdana" w:cs="Verdana"/>
          <w:b/>
          <w:color w:val="000000"/>
          <w:sz w:val="20"/>
          <w:szCs w:val="20"/>
        </w:rPr>
      </w:pPr>
      <w:r>
        <w:rPr>
          <w:rFonts w:ascii="Verdana" w:hAnsi="Verdana" w:eastAsia="Verdana" w:cs="Verdana"/>
          <w:b/>
          <w:color w:val="000000"/>
          <w:sz w:val="20"/>
          <w:szCs w:val="20"/>
        </w:rPr>
        <w:t xml:space="preserve">Timelines for complaints: </w:t>
      </w:r>
    </w:p>
    <w:p w:rsidR="00162F7A" w:rsidRDefault="00602E03" w14:paraId="65806BA0"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Complaints will be responded to as quickly as possible and will depend on an assessment of the following factors: </w:t>
      </w:r>
    </w:p>
    <w:p w:rsidR="00162F7A" w:rsidRDefault="00602E03" w14:paraId="65806BA1"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(a) The urgency of the situation in terms of loss or damage likely to be suffered if the complaint is not quickly resolved; </w:t>
      </w:r>
    </w:p>
    <w:p w:rsidR="00162F7A" w:rsidRDefault="00602E03" w14:paraId="65806BA2"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(b) The likelihood that the complaint can be quickly resolved; </w:t>
      </w:r>
    </w:p>
    <w:p w:rsidR="00162F7A" w:rsidRDefault="00602E03" w14:paraId="65806BA3"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(c) The complexity of the complaint issue/s; and </w:t>
      </w:r>
    </w:p>
    <w:p w:rsidR="00162F7A" w:rsidRDefault="00602E03" w14:paraId="65806BA4"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(d) Whether the complaint requires internal or external review. </w:t>
      </w:r>
    </w:p>
    <w:p w:rsidR="00162F7A" w:rsidRDefault="00162F7A" w14:paraId="65806BA5"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p>
    <w:p w:rsidR="00162F7A" w:rsidRDefault="00602E03" w14:paraId="65806BA6"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There is an expectation a complainant will be appropriately kept up to date on the progress of the matter where it will take more than 10 business days to respond to the complaint. </w:t>
      </w:r>
    </w:p>
    <w:p w:rsidR="00162F7A" w:rsidRDefault="00162F7A" w14:paraId="65806BA7"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p>
    <w:p w:rsidR="00162F7A" w:rsidRDefault="00602E03" w14:paraId="65806BA8"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b/>
          <w:color w:val="000000"/>
          <w:sz w:val="20"/>
          <w:szCs w:val="20"/>
        </w:rPr>
        <w:t xml:space="preserve">Attempt to resolve complaint/ remedies </w:t>
      </w:r>
    </w:p>
    <w:p w:rsidR="00162F7A" w:rsidRDefault="00602E03" w14:paraId="65806BA9"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The Manager should attempt to resolve the complaint either during or at the conclusion of their investigation. Types of remedies (more than one may be applied) may include: </w:t>
      </w:r>
    </w:p>
    <w:p w:rsidR="00162F7A" w:rsidRDefault="00602E03" w14:paraId="65806BAA"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lastRenderedPageBreak/>
        <w:t xml:space="preserve">(a) Admission of fault. </w:t>
      </w:r>
    </w:p>
    <w:p w:rsidR="00162F7A" w:rsidRDefault="00602E03" w14:paraId="65806BAB"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(b) Explanation. </w:t>
      </w:r>
    </w:p>
    <w:p w:rsidR="00162F7A" w:rsidRDefault="00602E03" w14:paraId="65806BAC"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(c) Apology. </w:t>
      </w:r>
    </w:p>
    <w:p w:rsidR="00162F7A" w:rsidRDefault="00602E03" w14:paraId="65806BAD"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(d) Change of decision. </w:t>
      </w:r>
    </w:p>
    <w:p w:rsidR="00162F7A" w:rsidRDefault="00602E03" w14:paraId="65806BAE"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(e) Change to policy or procedure. </w:t>
      </w:r>
    </w:p>
    <w:p w:rsidR="00162F7A" w:rsidRDefault="00602E03" w14:paraId="65806BAF"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(f) Repair / rework / replacement. </w:t>
      </w:r>
    </w:p>
    <w:p w:rsidR="00162F7A" w:rsidRDefault="00602E03" w14:paraId="65806BB0"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(g) Technical assistance. </w:t>
      </w:r>
    </w:p>
    <w:p w:rsidR="00162F7A" w:rsidRDefault="00602E03" w14:paraId="65806BB1"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(h) Critical reflection.</w:t>
      </w:r>
    </w:p>
    <w:p w:rsidR="00162F7A" w:rsidRDefault="00162F7A" w14:paraId="65806BB2" w14:textId="77777777">
      <w:pPr>
        <w:pStyle w:val="Normal1"/>
        <w:spacing w:after="120" w:line="240" w:lineRule="auto"/>
        <w:rPr>
          <w:rFonts w:ascii="Verdana" w:hAnsi="Verdana" w:eastAsia="Verdana" w:cs="Verdana"/>
          <w:color w:val="000000"/>
          <w:sz w:val="20"/>
          <w:szCs w:val="20"/>
        </w:rPr>
      </w:pPr>
    </w:p>
    <w:p w:rsidR="00162F7A" w:rsidRDefault="00602E03" w14:paraId="65806BB3" w14:textId="77777777">
      <w:pPr>
        <w:pStyle w:val="Normal1"/>
        <w:spacing w:after="120" w:line="240" w:lineRule="auto"/>
        <w:rPr>
          <w:rFonts w:ascii="Verdana" w:hAnsi="Verdana" w:eastAsia="Verdana" w:cs="Verdana"/>
          <w:b/>
          <w:sz w:val="20"/>
          <w:szCs w:val="20"/>
        </w:rPr>
      </w:pPr>
      <w:r>
        <w:rPr>
          <w:rFonts w:ascii="Verdana" w:hAnsi="Verdana" w:eastAsia="Verdana" w:cs="Verdana"/>
          <w:b/>
          <w:sz w:val="20"/>
          <w:szCs w:val="20"/>
        </w:rPr>
        <w:t xml:space="preserve">Decision: </w:t>
      </w:r>
    </w:p>
    <w:p w:rsidR="00162F7A" w:rsidRDefault="00602E03" w14:paraId="65806BB4" w14:textId="1A885131">
      <w:pPr>
        <w:pStyle w:val="Normal1"/>
        <w:pBdr>
          <w:top w:val="nil"/>
          <w:left w:val="nil"/>
          <w:bottom w:val="nil"/>
          <w:right w:val="nil"/>
          <w:between w:val="nil"/>
        </w:pBdr>
        <w:spacing w:after="0"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At the completion of the investigation, the Manager should </w:t>
      </w:r>
      <w:r w:rsidRPr="57419D3C" w:rsidR="00602E03">
        <w:rPr>
          <w:rFonts w:ascii="Verdana" w:hAnsi="Verdana" w:eastAsia="Verdana" w:cs="Verdana"/>
          <w:color w:val="000000" w:themeColor="text1" w:themeTint="FF" w:themeShade="FF"/>
          <w:sz w:val="20"/>
          <w:szCs w:val="20"/>
        </w:rPr>
        <w:t>decide</w:t>
      </w:r>
      <w:r w:rsidRPr="57419D3C" w:rsidR="00602E03">
        <w:rPr>
          <w:rFonts w:ascii="Verdana" w:hAnsi="Verdana" w:eastAsia="Verdana" w:cs="Verdana"/>
          <w:color w:val="000000" w:themeColor="text1" w:themeTint="FF" w:themeShade="FF"/>
          <w:sz w:val="20"/>
          <w:szCs w:val="20"/>
        </w:rPr>
        <w:t xml:space="preserve"> as to: </w:t>
      </w:r>
    </w:p>
    <w:p w:rsidR="00162F7A" w:rsidRDefault="00602E03" w14:paraId="65806BB5" w14:textId="77777777">
      <w:pPr>
        <w:pStyle w:val="Normal1"/>
        <w:pBdr>
          <w:top w:val="nil"/>
          <w:left w:val="nil"/>
          <w:bottom w:val="nil"/>
          <w:right w:val="nil"/>
          <w:between w:val="nil"/>
        </w:pBdr>
        <w:spacing w:after="5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(a) Whether the complaint is upheld. </w:t>
      </w:r>
    </w:p>
    <w:p w:rsidR="00162F7A" w:rsidRDefault="00602E03" w14:paraId="65806BB6"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(b) What remedy or remedies, if any, will be applied.</w:t>
      </w:r>
    </w:p>
    <w:p w:rsidR="00162F7A" w:rsidRDefault="00162F7A" w14:paraId="65806BB7" w14:textId="77777777">
      <w:pPr>
        <w:pStyle w:val="Normal1"/>
        <w:spacing w:after="120" w:line="240" w:lineRule="auto"/>
        <w:rPr>
          <w:rFonts w:ascii="Verdana" w:hAnsi="Verdana" w:eastAsia="Verdana" w:cs="Verdana"/>
          <w:sz w:val="20"/>
          <w:szCs w:val="20"/>
        </w:rPr>
      </w:pPr>
    </w:p>
    <w:p w:rsidR="00162F7A" w:rsidRDefault="00602E03" w14:paraId="65806BB8" w14:textId="77777777">
      <w:pPr>
        <w:pStyle w:val="Normal1"/>
        <w:pBdr>
          <w:top w:val="nil"/>
          <w:left w:val="nil"/>
          <w:bottom w:val="nil"/>
          <w:right w:val="nil"/>
          <w:between w:val="nil"/>
        </w:pBdr>
        <w:spacing w:after="0" w:line="240" w:lineRule="auto"/>
        <w:rPr>
          <w:rFonts w:ascii="Verdana" w:hAnsi="Verdana" w:eastAsia="Verdana" w:cs="Verdana"/>
          <w:b/>
          <w:color w:val="000000"/>
          <w:sz w:val="20"/>
          <w:szCs w:val="20"/>
        </w:rPr>
      </w:pPr>
      <w:r>
        <w:rPr>
          <w:rFonts w:ascii="Verdana" w:hAnsi="Verdana" w:eastAsia="Verdana" w:cs="Verdana"/>
          <w:b/>
          <w:color w:val="000000"/>
          <w:sz w:val="20"/>
          <w:szCs w:val="20"/>
        </w:rPr>
        <w:t xml:space="preserve">Record keeping </w:t>
      </w:r>
    </w:p>
    <w:p w:rsidR="00162F7A" w:rsidRDefault="00162F7A" w14:paraId="65806BB9"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p>
    <w:p w:rsidR="00162F7A" w:rsidRDefault="00602E03" w14:paraId="65806BBA"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In considering and reviewing a complaint matter the Manager needs to keep detailed and accurate records. Records may include: </w:t>
      </w:r>
    </w:p>
    <w:p w:rsidR="00162F7A" w:rsidRDefault="00602E03" w14:paraId="65806BBB"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(a) Discussions regarding the complaint; </w:t>
      </w:r>
    </w:p>
    <w:p w:rsidR="00162F7A" w:rsidRDefault="00602E03" w14:paraId="65806BBC"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(b) Investigation and resolution activities regarding the complaint; </w:t>
      </w:r>
    </w:p>
    <w:p w:rsidR="00162F7A" w:rsidRDefault="00602E03" w14:paraId="65806BBD" w14:textId="525B2FC0">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(c) Decisions, actions, and outcomes </w:t>
      </w:r>
      <w:r w:rsidRPr="57419D3C" w:rsidR="00602E03">
        <w:rPr>
          <w:rFonts w:ascii="Verdana" w:hAnsi="Verdana" w:eastAsia="Verdana" w:cs="Verdana"/>
          <w:color w:val="000000" w:themeColor="text1" w:themeTint="FF" w:themeShade="FF"/>
          <w:sz w:val="20"/>
          <w:szCs w:val="20"/>
        </w:rPr>
        <w:t>regarding</w:t>
      </w:r>
      <w:r w:rsidRPr="57419D3C" w:rsidR="00602E03">
        <w:rPr>
          <w:rFonts w:ascii="Verdana" w:hAnsi="Verdana" w:eastAsia="Verdana" w:cs="Verdana"/>
          <w:color w:val="000000" w:themeColor="text1" w:themeTint="FF" w:themeShade="FF"/>
          <w:sz w:val="20"/>
          <w:szCs w:val="20"/>
        </w:rPr>
        <w:t xml:space="preserve"> the </w:t>
      </w:r>
      <w:r w:rsidRPr="57419D3C" w:rsidR="00602E03">
        <w:rPr>
          <w:rFonts w:ascii="Verdana" w:hAnsi="Verdana" w:eastAsia="Verdana" w:cs="Verdana"/>
          <w:color w:val="000000" w:themeColor="text1" w:themeTint="FF" w:themeShade="FF"/>
          <w:sz w:val="20"/>
          <w:szCs w:val="20"/>
        </w:rPr>
        <w:t>complaint.</w:t>
      </w:r>
      <w:r w:rsidRPr="57419D3C" w:rsidR="00602E03">
        <w:rPr>
          <w:rFonts w:ascii="Verdana" w:hAnsi="Verdana" w:eastAsia="Verdana" w:cs="Verdana"/>
          <w:color w:val="000000" w:themeColor="text1" w:themeTint="FF" w:themeShade="FF"/>
          <w:sz w:val="20"/>
          <w:szCs w:val="20"/>
        </w:rPr>
        <w:t xml:space="preserve"> </w:t>
      </w:r>
    </w:p>
    <w:p w:rsidR="00162F7A" w:rsidRDefault="00602E03" w14:paraId="65806BBE" w14:textId="77777777">
      <w:pPr>
        <w:pStyle w:val="Normal1"/>
        <w:pBdr>
          <w:top w:val="nil"/>
          <w:left w:val="nil"/>
          <w:bottom w:val="nil"/>
          <w:right w:val="nil"/>
          <w:between w:val="nil"/>
        </w:pBdr>
        <w:spacing w:after="48"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(d) Any correspondence regarding the complaint; </w:t>
      </w:r>
    </w:p>
    <w:p w:rsidR="00162F7A" w:rsidRDefault="00602E03" w14:paraId="65806BBF"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r>
        <w:rPr>
          <w:rFonts w:ascii="Verdana" w:hAnsi="Verdana" w:eastAsia="Verdana" w:cs="Verdana"/>
          <w:color w:val="000000"/>
          <w:sz w:val="20"/>
          <w:szCs w:val="20"/>
        </w:rPr>
        <w:t xml:space="preserve">(e) Any documents relating to a review, including recommendations and associated decisions or actions relating to the review. </w:t>
      </w:r>
    </w:p>
    <w:p w:rsidR="00162F7A" w:rsidRDefault="00162F7A" w14:paraId="65806BC0" w14:textId="77777777">
      <w:pPr>
        <w:pStyle w:val="Normal1"/>
        <w:pBdr>
          <w:top w:val="nil"/>
          <w:left w:val="nil"/>
          <w:bottom w:val="nil"/>
          <w:right w:val="nil"/>
          <w:between w:val="nil"/>
        </w:pBdr>
        <w:spacing w:after="0" w:line="240" w:lineRule="auto"/>
        <w:rPr>
          <w:rFonts w:ascii="Verdana" w:hAnsi="Verdana" w:eastAsia="Verdana" w:cs="Verdana"/>
          <w:color w:val="000000"/>
          <w:sz w:val="20"/>
          <w:szCs w:val="20"/>
        </w:rPr>
      </w:pPr>
    </w:p>
    <w:p w:rsidR="00162F7A" w:rsidRDefault="00602E03" w14:paraId="65806BC1" w14:textId="77777777">
      <w:pPr>
        <w:pStyle w:val="Normal1"/>
        <w:rPr>
          <w:rFonts w:ascii="Verdana" w:hAnsi="Verdana" w:eastAsia="Verdana" w:cs="Verdana"/>
          <w:sz w:val="20"/>
          <w:szCs w:val="20"/>
        </w:rPr>
      </w:pPr>
      <w:r>
        <w:rPr>
          <w:rFonts w:ascii="Verdana" w:hAnsi="Verdana" w:eastAsia="Verdana" w:cs="Verdana"/>
          <w:sz w:val="20"/>
          <w:szCs w:val="20"/>
        </w:rPr>
        <w:t>These records are securely stored in the administration filing cabinet.</w:t>
      </w:r>
    </w:p>
    <w:p w:rsidR="00162F7A" w:rsidRDefault="00602E03" w14:paraId="65806BC2" w14:textId="77777777">
      <w:pPr>
        <w:pStyle w:val="Normal1"/>
        <w:spacing w:after="120" w:line="240" w:lineRule="auto"/>
        <w:rPr>
          <w:rFonts w:ascii="Times New Roman" w:hAnsi="Times New Roman" w:eastAsia="Times New Roman" w:cs="Times New Roman"/>
          <w:sz w:val="24"/>
          <w:szCs w:val="24"/>
        </w:rPr>
      </w:pPr>
      <w:r>
        <w:rPr>
          <w:rFonts w:ascii="Verdana" w:hAnsi="Verdana" w:eastAsia="Verdana" w:cs="Verdana"/>
          <w:b/>
          <w:color w:val="000000"/>
          <w:sz w:val="20"/>
          <w:szCs w:val="20"/>
        </w:rPr>
        <w:t>Responding to feedback:</w:t>
      </w:r>
      <w:r>
        <w:rPr>
          <w:rFonts w:ascii="Verdana" w:hAnsi="Verdana" w:eastAsia="Verdana" w:cs="Verdana"/>
          <w:color w:val="000000"/>
          <w:sz w:val="20"/>
          <w:szCs w:val="20"/>
        </w:rPr>
        <w:t xml:space="preserve"> </w:t>
      </w:r>
    </w:p>
    <w:p w:rsidR="00162F7A" w:rsidRDefault="00602E03" w14:paraId="65806BC3" w14:textId="2E30C5C8">
      <w:pPr>
        <w:pStyle w:val="Normal1"/>
        <w:spacing w:after="120" w:line="240" w:lineRule="auto"/>
        <w:rPr>
          <w:rFonts w:ascii="Verdana" w:hAnsi="Verdana" w:eastAsia="Verdana" w:cs="Verdana"/>
          <w:color w:val="000000"/>
          <w:sz w:val="20"/>
          <w:szCs w:val="20"/>
        </w:rPr>
      </w:pPr>
      <w:r w:rsidRPr="57419D3C" w:rsidR="00602E03">
        <w:rPr>
          <w:rFonts w:ascii="Verdana" w:hAnsi="Verdana" w:eastAsia="Verdana" w:cs="Verdana"/>
          <w:color w:val="000000" w:themeColor="text1" w:themeTint="FF" w:themeShade="FF"/>
          <w:sz w:val="20"/>
          <w:szCs w:val="20"/>
        </w:rPr>
        <w:t xml:space="preserve">All feedback is highly valued and will be passed on to the program co-ordinator and/or manager. If </w:t>
      </w:r>
      <w:r w:rsidRPr="57419D3C" w:rsidR="00602E03">
        <w:rPr>
          <w:rFonts w:ascii="Verdana" w:hAnsi="Verdana" w:eastAsia="Verdana" w:cs="Verdana"/>
          <w:color w:val="000000" w:themeColor="text1" w:themeTint="FF" w:themeShade="FF"/>
          <w:sz w:val="20"/>
          <w:szCs w:val="20"/>
        </w:rPr>
        <w:t>appropriate feedback</w:t>
      </w:r>
      <w:r w:rsidRPr="57419D3C" w:rsidR="00602E03">
        <w:rPr>
          <w:rFonts w:ascii="Verdana" w:hAnsi="Verdana" w:eastAsia="Verdana" w:cs="Verdana"/>
          <w:color w:val="000000" w:themeColor="text1" w:themeTint="FF" w:themeShade="FF"/>
          <w:sz w:val="20"/>
          <w:szCs w:val="20"/>
        </w:rPr>
        <w:t xml:space="preserve"> will be presented at staff meetings where a critical reflection process will be undertaken </w:t>
      </w:r>
      <w:r w:rsidRPr="57419D3C" w:rsidR="00602E03">
        <w:rPr>
          <w:rFonts w:ascii="Verdana" w:hAnsi="Verdana" w:eastAsia="Verdana" w:cs="Verdana"/>
          <w:color w:val="000000" w:themeColor="text1" w:themeTint="FF" w:themeShade="FF"/>
          <w:sz w:val="20"/>
          <w:szCs w:val="20"/>
        </w:rPr>
        <w:t>to</w:t>
      </w:r>
      <w:r w:rsidRPr="57419D3C" w:rsidR="00602E03">
        <w:rPr>
          <w:rFonts w:ascii="Verdana" w:hAnsi="Verdana" w:eastAsia="Verdana" w:cs="Verdana"/>
          <w:color w:val="000000" w:themeColor="text1" w:themeTint="FF" w:themeShade="FF"/>
          <w:sz w:val="20"/>
          <w:szCs w:val="20"/>
        </w:rPr>
        <w:t xml:space="preserve"> reflect on practice and continually improve services. </w:t>
      </w:r>
    </w:p>
    <w:p w:rsidR="00162F7A" w:rsidRDefault="00162F7A" w14:paraId="65806BC4" w14:textId="77777777">
      <w:pPr>
        <w:pStyle w:val="Normal1"/>
        <w:spacing w:after="0" w:line="240" w:lineRule="auto"/>
        <w:rPr>
          <w:rFonts w:ascii="Times New Roman" w:hAnsi="Times New Roman" w:eastAsia="Times New Roman" w:cs="Times New Roman"/>
          <w:sz w:val="24"/>
          <w:szCs w:val="24"/>
        </w:rPr>
      </w:pPr>
    </w:p>
    <w:p w:rsidR="00162F7A" w:rsidRDefault="00602E03" w14:paraId="65806BC5" w14:textId="77777777">
      <w:pPr>
        <w:pStyle w:val="Normal1"/>
        <w:numPr>
          <w:ilvl w:val="0"/>
          <w:numId w:val="9"/>
        </w:numPr>
        <w:spacing w:after="360" w:line="240" w:lineRule="auto"/>
        <w:rPr>
          <w:rFonts w:ascii="Verdana" w:hAnsi="Verdana" w:eastAsia="Verdana" w:cs="Verdana"/>
          <w:b/>
          <w:color w:val="000000"/>
          <w:sz w:val="36"/>
          <w:szCs w:val="36"/>
        </w:rPr>
      </w:pPr>
      <w:r>
        <w:rPr>
          <w:rFonts w:ascii="Verdana" w:hAnsi="Verdana" w:eastAsia="Verdana" w:cs="Verdana"/>
          <w:b/>
          <w:color w:val="000000"/>
          <w:sz w:val="32"/>
          <w:szCs w:val="32"/>
        </w:rPr>
        <w:t>Other related policies and procedures</w:t>
      </w:r>
    </w:p>
    <w:tbl>
      <w:tblPr>
        <w:tblStyle w:val="a1"/>
        <w:tblW w:w="9180" w:type="dxa"/>
        <w:tblLayout w:type="fixed"/>
        <w:tblLook w:val="0400" w:firstRow="0" w:lastRow="0" w:firstColumn="0" w:lastColumn="0" w:noHBand="0" w:noVBand="1"/>
      </w:tblPr>
      <w:tblGrid>
        <w:gridCol w:w="4409"/>
        <w:gridCol w:w="4771"/>
      </w:tblGrid>
      <w:tr w:rsidR="00162F7A" w14:paraId="65806BC7" w14:textId="77777777">
        <w:trPr>
          <w:trHeight w:val="180"/>
        </w:trPr>
        <w:tc>
          <w:tcPr>
            <w:tcW w:w="9180" w:type="dxa"/>
            <w:gridSpan w:val="2"/>
            <w:tcBorders>
              <w:top w:val="single" w:color="0000FF" w:sz="4" w:space="0"/>
              <w:left w:val="single" w:color="0000FF" w:sz="4" w:space="0"/>
              <w:bottom w:val="single" w:color="0000FF" w:sz="4" w:space="0"/>
              <w:right w:val="single" w:color="0000FF" w:sz="4" w:space="0"/>
            </w:tcBorders>
            <w:shd w:val="clear" w:color="auto" w:fill="E6E6E6"/>
            <w:tcMar>
              <w:top w:w="0" w:type="dxa"/>
              <w:left w:w="108" w:type="dxa"/>
              <w:bottom w:w="0" w:type="dxa"/>
              <w:right w:w="108" w:type="dxa"/>
            </w:tcMar>
          </w:tcPr>
          <w:p w:rsidR="00162F7A" w:rsidRDefault="00602E03" w14:paraId="65806BC6" w14:textId="77777777">
            <w:pPr>
              <w:pStyle w:val="Normal1"/>
              <w:spacing w:before="240" w:after="360"/>
              <w:rPr>
                <w:rFonts w:ascii="Times New Roman" w:hAnsi="Times New Roman" w:eastAsia="Times New Roman" w:cs="Times New Roman"/>
                <w:sz w:val="24"/>
                <w:szCs w:val="24"/>
              </w:rPr>
            </w:pPr>
            <w:r>
              <w:rPr>
                <w:rFonts w:ascii="Verdana" w:hAnsi="Verdana" w:eastAsia="Verdana" w:cs="Verdana"/>
                <w:b/>
                <w:color w:val="000000"/>
                <w:sz w:val="18"/>
                <w:szCs w:val="18"/>
              </w:rPr>
              <w:t>Documents related to this policy</w:t>
            </w:r>
          </w:p>
        </w:tc>
      </w:tr>
      <w:tr w:rsidR="00162F7A" w14:paraId="65806BCC" w14:textId="77777777">
        <w:trPr>
          <w:trHeight w:val="340"/>
        </w:trPr>
        <w:tc>
          <w:tcPr>
            <w:tcW w:w="4409" w:type="dxa"/>
            <w:tcBorders>
              <w:top w:val="single" w:color="0000FF" w:sz="4" w:space="0"/>
              <w:left w:val="single" w:color="0000FF" w:sz="4" w:space="0"/>
              <w:bottom w:val="single" w:color="0000FF" w:sz="4" w:space="0"/>
              <w:right w:val="single" w:color="0000FF" w:sz="4" w:space="0"/>
            </w:tcBorders>
            <w:tcMar>
              <w:top w:w="0" w:type="dxa"/>
              <w:left w:w="108" w:type="dxa"/>
              <w:bottom w:w="0" w:type="dxa"/>
              <w:right w:w="108" w:type="dxa"/>
            </w:tcMar>
          </w:tcPr>
          <w:p w:rsidR="00162F7A" w:rsidRDefault="00602E03" w14:paraId="65806BC8" w14:textId="77777777">
            <w:pPr>
              <w:pStyle w:val="Normal1"/>
              <w:spacing w:before="240" w:after="360" w:line="240" w:lineRule="auto"/>
              <w:rPr>
                <w:rFonts w:ascii="Times New Roman" w:hAnsi="Times New Roman" w:eastAsia="Times New Roman" w:cs="Times New Roman"/>
                <w:sz w:val="24"/>
                <w:szCs w:val="24"/>
              </w:rPr>
            </w:pPr>
            <w:r>
              <w:rPr>
                <w:rFonts w:ascii="Verdana" w:hAnsi="Verdana" w:eastAsia="Verdana" w:cs="Verdana"/>
                <w:b/>
                <w:color w:val="000000"/>
                <w:sz w:val="18"/>
                <w:szCs w:val="18"/>
              </w:rPr>
              <w:t>Related policies</w:t>
            </w:r>
          </w:p>
        </w:tc>
        <w:tc>
          <w:tcPr>
            <w:tcW w:w="4771" w:type="dxa"/>
            <w:tcBorders>
              <w:top w:val="single" w:color="0000FF" w:sz="4" w:space="0"/>
              <w:left w:val="single" w:color="0000FF" w:sz="4" w:space="0"/>
              <w:bottom w:val="single" w:color="0000FF" w:sz="4" w:space="0"/>
              <w:right w:val="single" w:color="0000FF" w:sz="4" w:space="0"/>
            </w:tcBorders>
            <w:tcMar>
              <w:top w:w="0" w:type="dxa"/>
              <w:left w:w="108" w:type="dxa"/>
              <w:bottom w:w="0" w:type="dxa"/>
              <w:right w:w="108" w:type="dxa"/>
            </w:tcMar>
          </w:tcPr>
          <w:p w:rsidR="00162F7A" w:rsidRDefault="00602E03" w14:paraId="65806BC9" w14:textId="77777777">
            <w:pPr>
              <w:pStyle w:val="Normal1"/>
              <w:spacing w:after="0" w:line="240" w:lineRule="auto"/>
              <w:rPr>
                <w:rFonts w:ascii="Verdana" w:hAnsi="Verdana" w:eastAsia="Verdana" w:cs="Verdana"/>
                <w:sz w:val="18"/>
                <w:szCs w:val="18"/>
              </w:rPr>
            </w:pPr>
            <w:r>
              <w:rPr>
                <w:rFonts w:ascii="Verdana" w:hAnsi="Verdana" w:eastAsia="Verdana" w:cs="Verdana"/>
                <w:color w:val="000000"/>
                <w:sz w:val="18"/>
                <w:szCs w:val="18"/>
              </w:rPr>
              <w:t>Client service charter policy</w:t>
            </w:r>
            <w:r>
              <w:rPr>
                <w:rFonts w:ascii="Verdana" w:hAnsi="Verdana" w:eastAsia="Verdana" w:cs="Verdana"/>
                <w:color w:val="000000"/>
                <w:sz w:val="18"/>
                <w:szCs w:val="18"/>
              </w:rPr>
              <w:br/>
            </w:r>
            <w:r>
              <w:rPr>
                <w:rFonts w:ascii="Verdana" w:hAnsi="Verdana" w:eastAsia="Verdana" w:cs="Verdana"/>
                <w:color w:val="000000"/>
                <w:sz w:val="18"/>
                <w:szCs w:val="18"/>
              </w:rPr>
              <w:t>Continuous improvement policy</w:t>
            </w:r>
            <w:r>
              <w:rPr>
                <w:rFonts w:ascii="Verdana" w:hAnsi="Verdana" w:eastAsia="Verdana" w:cs="Verdana"/>
                <w:color w:val="000000"/>
                <w:sz w:val="18"/>
                <w:szCs w:val="18"/>
              </w:rPr>
              <w:br/>
            </w:r>
            <w:r>
              <w:rPr>
                <w:rFonts w:ascii="Verdana" w:hAnsi="Verdana" w:eastAsia="Verdana" w:cs="Verdana"/>
                <w:color w:val="000000"/>
                <w:sz w:val="18"/>
                <w:szCs w:val="18"/>
              </w:rPr>
              <w:t>Privacy &amp; confidentiality policy</w:t>
            </w:r>
            <w:r>
              <w:rPr>
                <w:rFonts w:ascii="Verdana" w:hAnsi="Verdana" w:eastAsia="Verdana" w:cs="Verdana"/>
                <w:color w:val="000000"/>
                <w:sz w:val="18"/>
                <w:szCs w:val="18"/>
              </w:rPr>
              <w:br/>
            </w:r>
            <w:r>
              <w:rPr>
                <w:rFonts w:ascii="Verdana" w:hAnsi="Verdana" w:eastAsia="Verdana" w:cs="Verdana"/>
                <w:sz w:val="18"/>
                <w:szCs w:val="18"/>
              </w:rPr>
              <w:t>Participation policy</w:t>
            </w:r>
          </w:p>
          <w:p w:rsidR="00162F7A" w:rsidRDefault="00602E03" w14:paraId="65806BCA" w14:textId="77777777">
            <w:pPr>
              <w:pStyle w:val="Normal1"/>
              <w:spacing w:after="0" w:line="240" w:lineRule="auto"/>
              <w:rPr>
                <w:rFonts w:ascii="Verdana" w:hAnsi="Verdana" w:eastAsia="Verdana" w:cs="Verdana"/>
                <w:sz w:val="18"/>
                <w:szCs w:val="18"/>
              </w:rPr>
            </w:pPr>
            <w:r>
              <w:rPr>
                <w:rFonts w:ascii="Verdana" w:hAnsi="Verdana" w:eastAsia="Verdana" w:cs="Verdana"/>
                <w:sz w:val="18"/>
                <w:szCs w:val="18"/>
              </w:rPr>
              <w:t>Employee Policies</w:t>
            </w:r>
          </w:p>
          <w:p w:rsidR="00162F7A" w:rsidRDefault="00602E03" w14:paraId="65806BCB" w14:textId="77777777">
            <w:pPr>
              <w:pStyle w:val="Normal1"/>
              <w:spacing w:after="0" w:line="240" w:lineRule="auto"/>
              <w:rPr>
                <w:rFonts w:ascii="Verdana" w:hAnsi="Verdana" w:eastAsia="Verdana" w:cs="Verdana"/>
                <w:color w:val="C00000"/>
                <w:sz w:val="18"/>
                <w:szCs w:val="18"/>
              </w:rPr>
            </w:pPr>
            <w:r>
              <w:rPr>
                <w:rFonts w:ascii="Verdana" w:hAnsi="Verdana" w:eastAsia="Verdana" w:cs="Verdana"/>
                <w:sz w:val="18"/>
                <w:szCs w:val="18"/>
              </w:rPr>
              <w:t>Access and Equity Policy</w:t>
            </w:r>
          </w:p>
        </w:tc>
      </w:tr>
      <w:tr w:rsidR="00162F7A" w14:paraId="65806BCF" w14:textId="77777777">
        <w:trPr>
          <w:trHeight w:val="340"/>
        </w:trPr>
        <w:tc>
          <w:tcPr>
            <w:tcW w:w="4409" w:type="dxa"/>
            <w:tcBorders>
              <w:top w:val="single" w:color="0000FF" w:sz="4" w:space="0"/>
              <w:left w:val="single" w:color="0000FF" w:sz="4" w:space="0"/>
              <w:bottom w:val="single" w:color="0000FF" w:sz="4" w:space="0"/>
              <w:right w:val="single" w:color="0000FF" w:sz="4" w:space="0"/>
            </w:tcBorders>
            <w:tcMar>
              <w:top w:w="0" w:type="dxa"/>
              <w:left w:w="108" w:type="dxa"/>
              <w:bottom w:w="0" w:type="dxa"/>
              <w:right w:w="108" w:type="dxa"/>
            </w:tcMar>
          </w:tcPr>
          <w:p w:rsidR="00162F7A" w:rsidRDefault="00602E03" w14:paraId="65806BCD" w14:textId="77777777">
            <w:pPr>
              <w:pStyle w:val="Normal1"/>
              <w:spacing w:before="240" w:after="360" w:line="240" w:lineRule="auto"/>
              <w:rPr>
                <w:rFonts w:ascii="Times New Roman" w:hAnsi="Times New Roman" w:eastAsia="Times New Roman" w:cs="Times New Roman"/>
                <w:sz w:val="24"/>
                <w:szCs w:val="24"/>
              </w:rPr>
            </w:pPr>
            <w:r>
              <w:rPr>
                <w:rFonts w:ascii="Verdana" w:hAnsi="Verdana" w:eastAsia="Verdana" w:cs="Verdana"/>
                <w:b/>
                <w:color w:val="000000"/>
                <w:sz w:val="18"/>
                <w:szCs w:val="18"/>
              </w:rPr>
              <w:t>Forms or other organisational documents</w:t>
            </w:r>
          </w:p>
        </w:tc>
        <w:tc>
          <w:tcPr>
            <w:tcW w:w="4771" w:type="dxa"/>
            <w:tcBorders>
              <w:top w:val="single" w:color="0000FF" w:sz="4" w:space="0"/>
              <w:left w:val="single" w:color="0000FF" w:sz="4" w:space="0"/>
              <w:bottom w:val="single" w:color="0000FF" w:sz="4" w:space="0"/>
              <w:right w:val="single" w:color="0000FF" w:sz="4" w:space="0"/>
            </w:tcBorders>
            <w:tcMar>
              <w:top w:w="0" w:type="dxa"/>
              <w:left w:w="108" w:type="dxa"/>
              <w:bottom w:w="0" w:type="dxa"/>
              <w:right w:w="108" w:type="dxa"/>
            </w:tcMar>
          </w:tcPr>
          <w:p w:rsidR="00162F7A" w:rsidRDefault="00602E03" w14:paraId="65806BCE" w14:textId="77777777">
            <w:pPr>
              <w:pStyle w:val="Normal1"/>
              <w:spacing w:before="240" w:after="360" w:line="240" w:lineRule="auto"/>
              <w:rPr>
                <w:rFonts w:ascii="Times New Roman" w:hAnsi="Times New Roman" w:eastAsia="Times New Roman" w:cs="Times New Roman"/>
                <w:sz w:val="24"/>
                <w:szCs w:val="24"/>
              </w:rPr>
            </w:pPr>
            <w:r>
              <w:rPr>
                <w:rFonts w:ascii="Verdana" w:hAnsi="Verdana" w:eastAsia="Verdana" w:cs="Verdana"/>
                <w:color w:val="000000"/>
                <w:sz w:val="18"/>
                <w:szCs w:val="18"/>
              </w:rPr>
              <w:t>Feedback/complaints register</w:t>
            </w:r>
            <w:r>
              <w:rPr>
                <w:rFonts w:ascii="Verdana" w:hAnsi="Verdana" w:eastAsia="Verdana" w:cs="Verdana"/>
                <w:color w:val="000000"/>
                <w:sz w:val="18"/>
                <w:szCs w:val="18"/>
              </w:rPr>
              <w:br/>
            </w:r>
            <w:r>
              <w:rPr>
                <w:rFonts w:ascii="Verdana" w:hAnsi="Verdana" w:eastAsia="Verdana" w:cs="Verdana"/>
                <w:color w:val="000000"/>
                <w:sz w:val="18"/>
                <w:szCs w:val="18"/>
              </w:rPr>
              <w:t xml:space="preserve">Feedback/complaints </w:t>
            </w:r>
            <w:proofErr w:type="spellStart"/>
            <w:r>
              <w:rPr>
                <w:rFonts w:ascii="Verdana" w:hAnsi="Verdana" w:eastAsia="Verdana" w:cs="Verdana"/>
                <w:color w:val="000000"/>
                <w:sz w:val="18"/>
                <w:szCs w:val="18"/>
              </w:rPr>
              <w:t>form</w:t>
            </w:r>
            <w:proofErr w:type="spellEnd"/>
            <w:r>
              <w:rPr>
                <w:rFonts w:ascii="Verdana" w:hAnsi="Verdana" w:eastAsia="Verdana" w:cs="Verdana"/>
                <w:color w:val="000000"/>
                <w:sz w:val="18"/>
                <w:szCs w:val="18"/>
              </w:rPr>
              <w:br/>
            </w:r>
            <w:r>
              <w:rPr>
                <w:rFonts w:ascii="Verdana" w:hAnsi="Verdana" w:eastAsia="Verdana" w:cs="Verdana"/>
                <w:color w:val="000000"/>
                <w:sz w:val="18"/>
                <w:szCs w:val="18"/>
              </w:rPr>
              <w:t>NCC Model Rules</w:t>
            </w:r>
            <w:r>
              <w:rPr>
                <w:rFonts w:ascii="Verdana" w:hAnsi="Verdana" w:eastAsia="Verdana" w:cs="Verdana"/>
                <w:color w:val="000000"/>
                <w:sz w:val="18"/>
                <w:szCs w:val="18"/>
              </w:rPr>
              <w:br/>
            </w:r>
            <w:r>
              <w:rPr>
                <w:rFonts w:ascii="Verdana" w:hAnsi="Verdana" w:eastAsia="Verdana" w:cs="Verdana"/>
                <w:color w:val="000000"/>
                <w:sz w:val="18"/>
                <w:szCs w:val="18"/>
              </w:rPr>
              <w:t>NCC Survey with visitors to centre</w:t>
            </w:r>
            <w:r>
              <w:rPr>
                <w:rFonts w:ascii="Verdana" w:hAnsi="Verdana" w:eastAsia="Verdana" w:cs="Verdana"/>
                <w:color w:val="000000"/>
                <w:sz w:val="18"/>
                <w:szCs w:val="18"/>
              </w:rPr>
              <w:br/>
            </w:r>
            <w:r>
              <w:rPr>
                <w:rFonts w:ascii="Verdana" w:hAnsi="Verdana" w:eastAsia="Verdana" w:cs="Verdana"/>
                <w:color w:val="000000"/>
                <w:sz w:val="18"/>
                <w:szCs w:val="18"/>
              </w:rPr>
              <w:t>Incident/Accident form</w:t>
            </w:r>
          </w:p>
        </w:tc>
      </w:tr>
    </w:tbl>
    <w:p w:rsidR="00162F7A" w:rsidRDefault="00162F7A" w14:paraId="65806BD0" w14:textId="77777777">
      <w:pPr>
        <w:pStyle w:val="Normal1"/>
        <w:spacing w:after="0" w:line="240" w:lineRule="auto"/>
        <w:rPr>
          <w:rFonts w:ascii="Times New Roman" w:hAnsi="Times New Roman" w:eastAsia="Times New Roman" w:cs="Times New Roman"/>
          <w:sz w:val="24"/>
          <w:szCs w:val="24"/>
        </w:rPr>
      </w:pPr>
    </w:p>
    <w:p w:rsidR="00832EA0" w:rsidRDefault="00832EA0" w14:paraId="65806BD1" w14:textId="77777777">
      <w:pPr>
        <w:pStyle w:val="Normal1"/>
        <w:spacing w:after="0" w:line="240" w:lineRule="auto"/>
        <w:rPr>
          <w:rFonts w:ascii="Times New Roman" w:hAnsi="Times New Roman" w:eastAsia="Times New Roman" w:cs="Times New Roman"/>
          <w:sz w:val="24"/>
          <w:szCs w:val="24"/>
        </w:rPr>
      </w:pPr>
    </w:p>
    <w:p w:rsidR="00832EA0" w:rsidRDefault="00832EA0" w14:paraId="65806BD2" w14:textId="77777777">
      <w:pPr>
        <w:pStyle w:val="Normal1"/>
        <w:spacing w:after="0" w:line="240" w:lineRule="auto"/>
        <w:rPr>
          <w:rFonts w:ascii="Times New Roman" w:hAnsi="Times New Roman" w:eastAsia="Times New Roman" w:cs="Times New Roman"/>
          <w:sz w:val="24"/>
          <w:szCs w:val="24"/>
        </w:rPr>
      </w:pPr>
    </w:p>
    <w:p w:rsidR="00832EA0" w:rsidRDefault="00832EA0" w14:paraId="65806BD3" w14:textId="77777777">
      <w:pPr>
        <w:pStyle w:val="Normal1"/>
        <w:spacing w:after="0" w:line="240" w:lineRule="auto"/>
        <w:rPr>
          <w:rFonts w:ascii="Times New Roman" w:hAnsi="Times New Roman" w:eastAsia="Times New Roman" w:cs="Times New Roman"/>
          <w:sz w:val="24"/>
          <w:szCs w:val="24"/>
        </w:rPr>
      </w:pPr>
    </w:p>
    <w:p w:rsidRPr="0045415A" w:rsidR="00832EA0" w:rsidP="00832EA0" w:rsidRDefault="00832EA0" w14:paraId="65806BD4" w14:textId="77777777">
      <w:pPr>
        <w:pStyle w:val="Normal1"/>
        <w:widowControl w:val="0"/>
        <w:pBdr>
          <w:top w:val="nil"/>
          <w:left w:val="nil"/>
          <w:bottom w:val="nil"/>
          <w:right w:val="nil"/>
          <w:between w:val="nil"/>
        </w:pBdr>
        <w:shd w:val="clear" w:color="auto" w:fill="C2D69B"/>
        <w:spacing w:after="0"/>
        <w:rPr>
          <w:rFonts w:ascii="Verdana" w:hAnsi="Verdana"/>
          <w:color w:val="000000"/>
        </w:rPr>
      </w:pPr>
      <w:r w:rsidRPr="0045415A">
        <w:rPr>
          <w:rFonts w:ascii="Verdana" w:hAnsi="Verdana"/>
          <w:color w:val="000000"/>
        </w:rPr>
        <w:t>Documentation and communication: Any decisions requiring policy changes will</w:t>
      </w:r>
    </w:p>
    <w:p w:rsidRPr="0045415A" w:rsidR="00832EA0" w:rsidP="00832EA0" w:rsidRDefault="00832EA0" w14:paraId="65806BD5" w14:textId="77777777">
      <w:pPr>
        <w:pStyle w:val="Normal1"/>
        <w:widowControl w:val="0"/>
        <w:pBdr>
          <w:top w:val="nil"/>
          <w:left w:val="nil"/>
          <w:bottom w:val="nil"/>
          <w:right w:val="nil"/>
          <w:between w:val="nil"/>
        </w:pBdr>
        <w:shd w:val="clear" w:color="auto" w:fill="C2D69B"/>
        <w:spacing w:after="0"/>
        <w:rPr>
          <w:rFonts w:ascii="Verdana" w:hAnsi="Verdana"/>
          <w:color w:val="000000"/>
        </w:rPr>
      </w:pPr>
      <w:r w:rsidRPr="0045415A">
        <w:rPr>
          <w:rFonts w:ascii="Verdana" w:hAnsi="Verdana"/>
          <w:color w:val="000000"/>
        </w:rPr>
        <w:t>be recorded in the Minutes of Nambour Community Centre Management Committee meetings and forwarded to the Manager for action and updating of the policy documents. Policy changes relevant to staff and volunteers will be either emailed out and/or discussed at staff meetings.</w:t>
      </w:r>
    </w:p>
    <w:p w:rsidR="00162F7A" w:rsidRDefault="00162F7A" w14:paraId="65806BD6" w14:textId="77777777">
      <w:pPr>
        <w:pStyle w:val="Normal1"/>
      </w:pPr>
    </w:p>
    <w:sectPr w:rsidR="00162F7A" w:rsidSect="00162F7A">
      <w:footerReference w:type="default" r:id="rId14"/>
      <w:pgSz w:w="11906" w:h="16838" w:orient="portrait"/>
      <w:pgMar w:top="1440"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03" w:rsidP="00832EA0" w:rsidRDefault="00602E03" w14:paraId="65806BDD" w14:textId="77777777">
      <w:pPr>
        <w:spacing w:after="0" w:line="240" w:lineRule="auto"/>
      </w:pPr>
      <w:r>
        <w:separator/>
      </w:r>
    </w:p>
  </w:endnote>
  <w:endnote w:type="continuationSeparator" w:id="0">
    <w:p w:rsidR="00602E03" w:rsidP="00832EA0" w:rsidRDefault="00602E03" w14:paraId="65806B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253901"/>
      <w:docPartObj>
        <w:docPartGallery w:val="Page Numbers (Bottom of Page)"/>
        <w:docPartUnique/>
      </w:docPartObj>
    </w:sdtPr>
    <w:sdtEndPr/>
    <w:sdtContent>
      <w:p w:rsidR="00832EA0" w:rsidRDefault="002A464E" w14:paraId="65806BDF" w14:textId="77777777">
        <w:pPr>
          <w:pStyle w:val="Footer"/>
          <w:jc w:val="center"/>
        </w:pPr>
        <w:r>
          <w:fldChar w:fldCharType="begin"/>
        </w:r>
        <w:r>
          <w:instrText xml:space="preserve"> PAGE   \* MERGEFORMAT </w:instrText>
        </w:r>
        <w:r>
          <w:fldChar w:fldCharType="separate"/>
        </w:r>
        <w:r w:rsidR="00BC48EF">
          <w:rPr>
            <w:noProof/>
          </w:rPr>
          <w:t>1</w:t>
        </w:r>
        <w:r>
          <w:rPr>
            <w:noProof/>
          </w:rPr>
          <w:fldChar w:fldCharType="end"/>
        </w:r>
      </w:p>
    </w:sdtContent>
  </w:sdt>
  <w:p w:rsidR="00832EA0" w:rsidRDefault="00832EA0" w14:paraId="65806B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03" w:rsidP="00832EA0" w:rsidRDefault="00602E03" w14:paraId="65806BDB" w14:textId="77777777">
      <w:pPr>
        <w:spacing w:after="0" w:line="240" w:lineRule="auto"/>
      </w:pPr>
      <w:r>
        <w:separator/>
      </w:r>
    </w:p>
  </w:footnote>
  <w:footnote w:type="continuationSeparator" w:id="0">
    <w:p w:rsidR="00602E03" w:rsidP="00832EA0" w:rsidRDefault="00602E03" w14:paraId="65806B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B08"/>
    <w:multiLevelType w:val="multilevel"/>
    <w:tmpl w:val="4FA6F8D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12272791"/>
    <w:multiLevelType w:val="hybridMultilevel"/>
    <w:tmpl w:val="7044833E"/>
    <w:lvl w:ilvl="0" w:tplc="8772A53C">
      <w:start w:val="1"/>
      <w:numFmt w:val="decimal"/>
      <w:lvlText w:val="%1."/>
      <w:lvlJc w:val="left"/>
      <w:pPr>
        <w:ind w:left="1080" w:hanging="72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A39DB"/>
    <w:multiLevelType w:val="multilevel"/>
    <w:tmpl w:val="7BF25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14621A"/>
    <w:multiLevelType w:val="multilevel"/>
    <w:tmpl w:val="762601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DB1A35"/>
    <w:multiLevelType w:val="multilevel"/>
    <w:tmpl w:val="0D32AAA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5003C4D"/>
    <w:multiLevelType w:val="multilevel"/>
    <w:tmpl w:val="1ABABECC"/>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41C02A9C"/>
    <w:multiLevelType w:val="multilevel"/>
    <w:tmpl w:val="9D986C26"/>
    <w:lvl w:ilvl="0">
      <w:start w:val="1"/>
      <w:numFmt w:val="decimal"/>
      <w:lvlText w:val=""/>
      <w:lvlJc w:val="left"/>
      <w:pPr>
        <w:ind w:left="0" w:firstLine="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8E3DE6"/>
    <w:multiLevelType w:val="multilevel"/>
    <w:tmpl w:val="DBB2BFE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2141029"/>
    <w:multiLevelType w:val="multilevel"/>
    <w:tmpl w:val="30EAFCC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53A35E84"/>
    <w:multiLevelType w:val="multilevel"/>
    <w:tmpl w:val="7E761A7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3DF5A03"/>
    <w:multiLevelType w:val="multilevel"/>
    <w:tmpl w:val="F3F80A88"/>
    <w:lvl w:ilvl="0">
      <w:start w:val="1"/>
      <w:numFmt w:val="decimal"/>
      <w:lvlText w:val=""/>
      <w:lvlJc w:val="left"/>
      <w:pPr>
        <w:ind w:left="0" w:firstLine="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CF0082"/>
    <w:multiLevelType w:val="multilevel"/>
    <w:tmpl w:val="66344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DCD4FDC"/>
    <w:multiLevelType w:val="multilevel"/>
    <w:tmpl w:val="02D4CA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70912A00"/>
    <w:multiLevelType w:val="multilevel"/>
    <w:tmpl w:val="E254629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8"/>
  </w:num>
  <w:num w:numId="3">
    <w:abstractNumId w:val="7"/>
  </w:num>
  <w:num w:numId="4">
    <w:abstractNumId w:val="12"/>
  </w:num>
  <w:num w:numId="5">
    <w:abstractNumId w:val="11"/>
  </w:num>
  <w:num w:numId="6">
    <w:abstractNumId w:val="10"/>
  </w:num>
  <w:num w:numId="7">
    <w:abstractNumId w:val="6"/>
  </w:num>
  <w:num w:numId="8">
    <w:abstractNumId w:val="5"/>
  </w:num>
  <w:num w:numId="9">
    <w:abstractNumId w:val="3"/>
  </w:num>
  <w:num w:numId="10">
    <w:abstractNumId w:val="9"/>
  </w:num>
  <w:num w:numId="11">
    <w:abstractNumId w:val="2"/>
  </w:num>
  <w:num w:numId="12">
    <w:abstractNumId w:val="0"/>
  </w:num>
  <w:num w:numId="13">
    <w:abstractNumId w:val="13"/>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2F7A"/>
    <w:rsid w:val="00162F7A"/>
    <w:rsid w:val="002A464E"/>
    <w:rsid w:val="00602E03"/>
    <w:rsid w:val="00832EA0"/>
    <w:rsid w:val="00BC48EF"/>
    <w:rsid w:val="0A1CEC83"/>
    <w:rsid w:val="2DFF20B4"/>
    <w:rsid w:val="47212F07"/>
    <w:rsid w:val="56AC2DB3"/>
    <w:rsid w:val="57419D3C"/>
    <w:rsid w:val="7307F0FE"/>
    <w:rsid w:val="77355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806B29"/>
  <w15:docId w15:val="{52E12908-4A8C-4564-9A4F-561491C7BF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1"/>
    <w:next w:val="Normal1"/>
    <w:rsid w:val="00162F7A"/>
    <w:pPr>
      <w:spacing w:line="240" w:lineRule="auto"/>
      <w:outlineLvl w:val="0"/>
    </w:pPr>
    <w:rPr>
      <w:rFonts w:ascii="Times New Roman" w:hAnsi="Times New Roman" w:eastAsia="Times New Roman" w:cs="Times New Roman"/>
      <w:b/>
      <w:sz w:val="48"/>
      <w:szCs w:val="48"/>
    </w:rPr>
  </w:style>
  <w:style w:type="paragraph" w:styleId="Heading2">
    <w:name w:val="heading 2"/>
    <w:basedOn w:val="Normal1"/>
    <w:next w:val="Normal1"/>
    <w:rsid w:val="00162F7A"/>
    <w:pPr>
      <w:spacing w:line="240" w:lineRule="auto"/>
      <w:outlineLvl w:val="1"/>
    </w:pPr>
    <w:rPr>
      <w:rFonts w:ascii="Times New Roman" w:hAnsi="Times New Roman" w:eastAsia="Times New Roman" w:cs="Times New Roman"/>
      <w:b/>
      <w:sz w:val="36"/>
      <w:szCs w:val="36"/>
    </w:rPr>
  </w:style>
  <w:style w:type="paragraph" w:styleId="Heading3">
    <w:name w:val="heading 3"/>
    <w:basedOn w:val="Normal1"/>
    <w:next w:val="Normal1"/>
    <w:rsid w:val="00162F7A"/>
    <w:pPr>
      <w:spacing w:line="240" w:lineRule="auto"/>
      <w:outlineLvl w:val="2"/>
    </w:pPr>
    <w:rPr>
      <w:rFonts w:ascii="Times New Roman" w:hAnsi="Times New Roman" w:eastAsia="Times New Roman" w:cs="Times New Roman"/>
      <w:b/>
      <w:sz w:val="27"/>
      <w:szCs w:val="27"/>
    </w:rPr>
  </w:style>
  <w:style w:type="paragraph" w:styleId="Heading4">
    <w:name w:val="heading 4"/>
    <w:basedOn w:val="Normal1"/>
    <w:next w:val="Normal1"/>
    <w:rsid w:val="00162F7A"/>
    <w:pPr>
      <w:keepNext/>
      <w:keepLines/>
      <w:spacing w:before="240" w:after="40"/>
      <w:outlineLvl w:val="3"/>
    </w:pPr>
    <w:rPr>
      <w:b/>
      <w:sz w:val="24"/>
      <w:szCs w:val="24"/>
    </w:rPr>
  </w:style>
  <w:style w:type="paragraph" w:styleId="Heading5">
    <w:name w:val="heading 5"/>
    <w:basedOn w:val="Normal1"/>
    <w:next w:val="Normal1"/>
    <w:rsid w:val="00162F7A"/>
    <w:pPr>
      <w:keepNext/>
      <w:keepLines/>
      <w:spacing w:before="220" w:after="40"/>
      <w:outlineLvl w:val="4"/>
    </w:pPr>
    <w:rPr>
      <w:b/>
    </w:rPr>
  </w:style>
  <w:style w:type="paragraph" w:styleId="Heading6">
    <w:name w:val="heading 6"/>
    <w:basedOn w:val="Normal1"/>
    <w:next w:val="Normal1"/>
    <w:rsid w:val="00162F7A"/>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162F7A"/>
  </w:style>
  <w:style w:type="paragraph" w:styleId="Title">
    <w:name w:val="Title"/>
    <w:basedOn w:val="Normal1"/>
    <w:next w:val="Normal1"/>
    <w:rsid w:val="00162F7A"/>
    <w:pPr>
      <w:keepNext/>
      <w:keepLines/>
      <w:spacing w:before="480" w:after="120"/>
    </w:pPr>
    <w:rPr>
      <w:b/>
      <w:sz w:val="72"/>
      <w:szCs w:val="72"/>
    </w:rPr>
  </w:style>
  <w:style w:type="paragraph" w:styleId="Subtitle">
    <w:name w:val="Subtitle"/>
    <w:basedOn w:val="Normal1"/>
    <w:next w:val="Normal1"/>
    <w:rsid w:val="00162F7A"/>
    <w:pPr>
      <w:keepNext/>
      <w:keepLines/>
      <w:spacing w:before="360" w:after="80"/>
    </w:pPr>
    <w:rPr>
      <w:rFonts w:ascii="Georgia" w:hAnsi="Georgia" w:eastAsia="Georgia" w:cs="Georgia"/>
      <w:i/>
      <w:color w:val="666666"/>
      <w:sz w:val="48"/>
      <w:szCs w:val="48"/>
    </w:rPr>
  </w:style>
  <w:style w:type="table" w:styleId="a" w:customStyle="1">
    <w:basedOn w:val="TableNormal"/>
    <w:rsid w:val="00162F7A"/>
    <w:tblPr>
      <w:tblStyleRowBandSize w:val="1"/>
      <w:tblStyleColBandSize w:val="1"/>
      <w:tblCellMar>
        <w:top w:w="15" w:type="dxa"/>
        <w:left w:w="15" w:type="dxa"/>
        <w:bottom w:w="15" w:type="dxa"/>
        <w:right w:w="15" w:type="dxa"/>
      </w:tblCellMar>
    </w:tblPr>
  </w:style>
  <w:style w:type="table" w:styleId="a0" w:customStyle="1">
    <w:basedOn w:val="TableNormal"/>
    <w:rsid w:val="00162F7A"/>
    <w:tblPr>
      <w:tblStyleRowBandSize w:val="1"/>
      <w:tblStyleColBandSize w:val="1"/>
      <w:tblCellMar>
        <w:top w:w="15" w:type="dxa"/>
        <w:left w:w="15" w:type="dxa"/>
        <w:bottom w:w="15" w:type="dxa"/>
        <w:right w:w="15" w:type="dxa"/>
      </w:tblCellMar>
    </w:tblPr>
  </w:style>
  <w:style w:type="table" w:styleId="a1" w:customStyle="1">
    <w:basedOn w:val="TableNormal"/>
    <w:rsid w:val="00162F7A"/>
    <w:tblPr>
      <w:tblStyleRowBandSize w:val="1"/>
      <w:tblStyleColBandSize w:val="1"/>
      <w:tblCellMar>
        <w:top w:w="15" w:type="dxa"/>
        <w:left w:w="15" w:type="dxa"/>
        <w:bottom w:w="15" w:type="dxa"/>
        <w:right w:w="15" w:type="dxa"/>
      </w:tblCellMar>
    </w:tblPr>
  </w:style>
  <w:style w:type="table" w:styleId="a2" w:customStyle="1">
    <w:basedOn w:val="TableNormal"/>
    <w:rsid w:val="00162F7A"/>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semiHidden/>
    <w:unhideWhenUsed/>
    <w:rsid w:val="00832EA0"/>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32EA0"/>
  </w:style>
  <w:style w:type="paragraph" w:styleId="Footer">
    <w:name w:val="footer"/>
    <w:basedOn w:val="Normal"/>
    <w:link w:val="FooterChar"/>
    <w:uiPriority w:val="99"/>
    <w:unhideWhenUsed/>
    <w:rsid w:val="00832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2EA0"/>
  </w:style>
  <w:style w:type="paragraph" w:styleId="BalloonText">
    <w:name w:val="Balloon Text"/>
    <w:basedOn w:val="Normal"/>
    <w:link w:val="BalloonTextChar"/>
    <w:uiPriority w:val="99"/>
    <w:semiHidden/>
    <w:unhideWhenUsed/>
    <w:rsid w:val="00BC48E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4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manager@nambourcc.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anager@nambourcc.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ambourcc.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f62bfb759fe140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85c73d-4d06-42ad-a5d3-f57a9d711217}"/>
      </w:docPartPr>
      <w:docPartBody>
        <w:p w14:paraId="57419D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0B160C15A4949B66F500EAF4E0711" ma:contentTypeVersion="17" ma:contentTypeDescription="Create a new document." ma:contentTypeScope="" ma:versionID="2414fbdff6876b8b7b46b0a78806f497">
  <xsd:schema xmlns:xsd="http://www.w3.org/2001/XMLSchema" xmlns:xs="http://www.w3.org/2001/XMLSchema" xmlns:p="http://schemas.microsoft.com/office/2006/metadata/properties" xmlns:ns2="0290765e-1f92-44c9-a523-668535e78e3b" xmlns:ns3="0402ea06-a498-4fbf-9987-4ada845e6559" targetNamespace="http://schemas.microsoft.com/office/2006/metadata/properties" ma:root="true" ma:fieldsID="eb81a053f9adb3836847c43bc4be3b4c" ns2:_="" ns3:_="">
    <xsd:import namespace="0290765e-1f92-44c9-a523-668535e78e3b"/>
    <xsd:import namespace="0402ea06-a498-4fbf-9987-4ada845e65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0765e-1f92-44c9-a523-668535e78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e07e86-bc0a-4fd4-80cb-4eb8e4925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2ea06-a498-4fbf-9987-4ada845e65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bc28f7-0a46-42ef-b238-63a571e64c03}" ma:internalName="TaxCatchAll" ma:showField="CatchAllData" ma:web="0402ea06-a498-4fbf-9987-4ada845e6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02ea06-a498-4fbf-9987-4ada845e6559" xsi:nil="true"/>
    <lcf76f155ced4ddcb4097134ff3c332f xmlns="0290765e-1f92-44c9-a523-668535e78e3b">
      <Terms xmlns="http://schemas.microsoft.com/office/infopath/2007/PartnerControls"/>
    </lcf76f155ced4ddcb4097134ff3c332f>
    <_Flow_SignoffStatus xmlns="0290765e-1f92-44c9-a523-668535e78e3b" xsi:nil="true"/>
  </documentManagement>
</p:properties>
</file>

<file path=customXml/itemProps1.xml><?xml version="1.0" encoding="utf-8"?>
<ds:datastoreItem xmlns:ds="http://schemas.openxmlformats.org/officeDocument/2006/customXml" ds:itemID="{FA512B31-ED6C-4DF8-8FA7-47BEB6E5E91C}">
  <ds:schemaRefs>
    <ds:schemaRef ds:uri="http://schemas.microsoft.com/sharepoint/v3/contenttype/forms"/>
  </ds:schemaRefs>
</ds:datastoreItem>
</file>

<file path=customXml/itemProps2.xml><?xml version="1.0" encoding="utf-8"?>
<ds:datastoreItem xmlns:ds="http://schemas.openxmlformats.org/officeDocument/2006/customXml" ds:itemID="{0B19DCC9-B16D-4E37-9D5B-0C3F7FE2CEC3}"/>
</file>

<file path=customXml/itemProps3.xml><?xml version="1.0" encoding="utf-8"?>
<ds:datastoreItem xmlns:ds="http://schemas.openxmlformats.org/officeDocument/2006/customXml" ds:itemID="{268B984C-826B-486E-92E9-AD234D38C713}">
  <ds:schemaRefs>
    <ds:schemaRef ds:uri="http://purl.org/dc/elements/1.1/"/>
    <ds:schemaRef ds:uri="http://www.w3.org/XML/1998/namespace"/>
    <ds:schemaRef ds:uri="http://schemas.microsoft.com/office/2006/documentManagement/types"/>
    <ds:schemaRef ds:uri="0402ea06-a498-4fbf-9987-4ada845e6559"/>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0290765e-1f92-44c9-a523-668535e78e3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 User</dc:creator>
  <cp:lastModifiedBy>Rachel Dowling</cp:lastModifiedBy>
  <cp:revision>5</cp:revision>
  <cp:lastPrinted>2019-05-27T04:00:00Z</cp:lastPrinted>
  <dcterms:created xsi:type="dcterms:W3CDTF">2019-05-27T04:00:00Z</dcterms:created>
  <dcterms:modified xsi:type="dcterms:W3CDTF">2023-03-31T03:37:10Z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0x0101003B50B160C15A4949B66F500EAF4E0711</vt:lpwstr>
  </property>
  <property fmtid="{D5CDD505-2E9C-101B-9397-08002B2CF9AE}" pid="3" name="MediaServiceImageTags">
    <vt:lpwstr/>
  </property>
</Properties>
</file>